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46072FE0" w:rsidR="005B17D0" w:rsidRPr="005B17D0" w:rsidRDefault="00815664" w:rsidP="006447E8">
      <w:pPr>
        <w:snapToGrid w:val="0"/>
        <w:spacing w:after="0"/>
        <w:jc w:val="left"/>
        <w:rPr>
          <w:rFonts w:cs="Arial"/>
          <w:b/>
          <w:sz w:val="28"/>
          <w:szCs w:val="28"/>
        </w:rPr>
      </w:pPr>
      <w:r w:rsidRPr="00815664">
        <w:rPr>
          <w:rFonts w:cs="Arial"/>
          <w:b/>
          <w:bCs/>
          <w:sz w:val="28"/>
          <w:szCs w:val="28"/>
        </w:rPr>
        <w:t>3GPP TSG RAN WG</w:t>
      </w:r>
      <w:r w:rsidR="00F15851">
        <w:rPr>
          <w:rFonts w:cs="Arial"/>
          <w:b/>
          <w:bCs/>
          <w:sz w:val="28"/>
          <w:szCs w:val="28"/>
        </w:rPr>
        <w:t>2</w:t>
      </w:r>
      <w:r w:rsidRPr="00815664">
        <w:rPr>
          <w:rFonts w:cs="Arial"/>
          <w:b/>
          <w:bCs/>
          <w:sz w:val="28"/>
          <w:szCs w:val="28"/>
        </w:rPr>
        <w:t xml:space="preserve"> #13</w:t>
      </w:r>
      <w:r w:rsidR="008471B1">
        <w:rPr>
          <w:rFonts w:cs="Arial"/>
          <w:b/>
          <w:bCs/>
          <w:sz w:val="28"/>
          <w:szCs w:val="28"/>
        </w:rPr>
        <w:t>3</w:t>
      </w:r>
      <w:r w:rsidR="005B17D0" w:rsidRPr="005B17D0">
        <w:rPr>
          <w:rFonts w:cs="Arial"/>
          <w:b/>
          <w:sz w:val="28"/>
          <w:szCs w:val="28"/>
        </w:rPr>
        <w:tab/>
      </w:r>
      <w:r w:rsidR="005B17D0" w:rsidRPr="005B17D0">
        <w:rPr>
          <w:rFonts w:cs="Arial"/>
          <w:b/>
          <w:sz w:val="28"/>
          <w:szCs w:val="28"/>
        </w:rPr>
        <w:tab/>
      </w:r>
      <w:r w:rsidR="005B17D0" w:rsidRPr="005B17D0">
        <w:rPr>
          <w:rFonts w:cs="Arial"/>
          <w:b/>
          <w:sz w:val="28"/>
          <w:szCs w:val="28"/>
        </w:rPr>
        <w:tab/>
      </w:r>
      <w:r w:rsidR="005B17D0" w:rsidRPr="005B17D0">
        <w:rPr>
          <w:rFonts w:cs="Arial"/>
          <w:b/>
          <w:sz w:val="28"/>
          <w:szCs w:val="28"/>
        </w:rPr>
        <w:tab/>
      </w:r>
      <w:r w:rsidR="005B17D0" w:rsidRPr="005B17D0">
        <w:rPr>
          <w:rFonts w:cs="Arial"/>
          <w:b/>
          <w:sz w:val="28"/>
          <w:szCs w:val="28"/>
        </w:rPr>
        <w:tab/>
        <w:t xml:space="preserve">        </w:t>
      </w:r>
      <w:r>
        <w:rPr>
          <w:rFonts w:cs="Arial"/>
          <w:b/>
          <w:sz w:val="28"/>
          <w:szCs w:val="28"/>
        </w:rPr>
        <w:t xml:space="preserve">         </w:t>
      </w:r>
      <w:r w:rsidR="008471B1" w:rsidRPr="008471B1">
        <w:rPr>
          <w:rFonts w:cs="Arial"/>
          <w:b/>
          <w:sz w:val="28"/>
          <w:szCs w:val="28"/>
        </w:rPr>
        <w:t>R2-2600889</w:t>
      </w:r>
    </w:p>
    <w:p w14:paraId="403E9375" w14:textId="4D937E0F" w:rsidR="005B17D0" w:rsidRPr="005B17D0" w:rsidRDefault="008471B1" w:rsidP="006447E8">
      <w:pPr>
        <w:snapToGrid w:val="0"/>
        <w:spacing w:after="0"/>
        <w:jc w:val="left"/>
        <w:rPr>
          <w:rFonts w:cs="Arial"/>
          <w:b/>
          <w:sz w:val="28"/>
          <w:szCs w:val="28"/>
        </w:rPr>
      </w:pPr>
      <w:r w:rsidRPr="008471B1">
        <w:rPr>
          <w:rFonts w:cs="Arial"/>
          <w:b/>
          <w:bCs/>
          <w:sz w:val="28"/>
          <w:szCs w:val="28"/>
        </w:rPr>
        <w:t xml:space="preserve">Gothenburg, SE, </w:t>
      </w:r>
      <w:r w:rsidRPr="008471B1">
        <w:rPr>
          <w:rFonts w:cs="Arial"/>
          <w:b/>
          <w:bCs/>
          <w:sz w:val="28"/>
          <w:szCs w:val="28"/>
          <w:lang w:val="en-GB"/>
        </w:rPr>
        <w:t>Feb. 9</w:t>
      </w:r>
      <w:r w:rsidRPr="008471B1">
        <w:rPr>
          <w:rFonts w:cs="Arial"/>
          <w:b/>
          <w:bCs/>
          <w:sz w:val="28"/>
          <w:szCs w:val="28"/>
          <w:vertAlign w:val="superscript"/>
          <w:lang w:val="en-GB"/>
        </w:rPr>
        <w:t>th</w:t>
      </w:r>
      <w:r w:rsidRPr="008471B1">
        <w:rPr>
          <w:rFonts w:cs="Arial"/>
          <w:b/>
          <w:bCs/>
          <w:sz w:val="28"/>
          <w:szCs w:val="28"/>
          <w:lang w:val="en-GB"/>
        </w:rPr>
        <w:t xml:space="preserve"> </w:t>
      </w:r>
      <w:r>
        <w:rPr>
          <w:rFonts w:cs="Arial"/>
          <w:b/>
          <w:bCs/>
          <w:sz w:val="28"/>
          <w:szCs w:val="28"/>
          <w:lang w:val="en-GB"/>
        </w:rPr>
        <w:t>-</w:t>
      </w:r>
      <w:r w:rsidRPr="008471B1">
        <w:rPr>
          <w:rFonts w:cs="Arial"/>
          <w:b/>
          <w:bCs/>
          <w:sz w:val="28"/>
          <w:szCs w:val="28"/>
          <w:lang w:val="en-GB"/>
        </w:rPr>
        <w:t xml:space="preserve"> 13</w:t>
      </w:r>
      <w:r w:rsidRPr="008471B1">
        <w:rPr>
          <w:rFonts w:cs="Arial"/>
          <w:b/>
          <w:bCs/>
          <w:sz w:val="28"/>
          <w:szCs w:val="28"/>
          <w:vertAlign w:val="superscript"/>
          <w:lang w:val="en-GB"/>
        </w:rPr>
        <w:t>th</w:t>
      </w:r>
      <w:r w:rsidRPr="008471B1">
        <w:rPr>
          <w:rFonts w:cs="Arial"/>
          <w:b/>
          <w:bCs/>
          <w:sz w:val="28"/>
          <w:szCs w:val="28"/>
        </w:rPr>
        <w:t>, 2026</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14980F46"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t>AT&amp;</w:t>
      </w:r>
      <w:r w:rsidR="00834B72">
        <w:rPr>
          <w:b/>
          <w:sz w:val="24"/>
          <w:szCs w:val="24"/>
        </w:rPr>
        <w:t>T</w:t>
      </w:r>
      <w:r w:rsidR="00144950">
        <w:rPr>
          <w:b/>
          <w:sz w:val="24"/>
          <w:szCs w:val="24"/>
        </w:rPr>
        <w:t xml:space="preserve"> </w:t>
      </w:r>
    </w:p>
    <w:p w14:paraId="545E36E0" w14:textId="3F960DFC" w:rsidR="005B17D0" w:rsidRPr="005B17D0" w:rsidRDefault="005B17D0" w:rsidP="0038202A">
      <w:pPr>
        <w:ind w:left="1800" w:hanging="1800"/>
        <w:jc w:val="left"/>
        <w:rPr>
          <w:b/>
          <w:sz w:val="24"/>
          <w:szCs w:val="24"/>
        </w:rPr>
      </w:pPr>
      <w:r w:rsidRPr="005B17D0">
        <w:rPr>
          <w:b/>
          <w:sz w:val="24"/>
          <w:szCs w:val="24"/>
        </w:rPr>
        <w:t>Title:</w:t>
      </w:r>
      <w:r w:rsidRPr="005B17D0">
        <w:rPr>
          <w:b/>
          <w:sz w:val="24"/>
          <w:szCs w:val="24"/>
        </w:rPr>
        <w:tab/>
      </w:r>
      <w:r w:rsidR="008471B1" w:rsidRPr="008471B1">
        <w:rPr>
          <w:b/>
          <w:sz w:val="24"/>
          <w:szCs w:val="24"/>
        </w:rPr>
        <w:t xml:space="preserve">UE Capability Focus Areas based on </w:t>
      </w:r>
      <w:r w:rsidR="008471B1">
        <w:rPr>
          <w:b/>
          <w:sz w:val="24"/>
          <w:szCs w:val="24"/>
        </w:rPr>
        <w:br/>
      </w:r>
      <w:r w:rsidR="008471B1" w:rsidRPr="008471B1">
        <w:rPr>
          <w:b/>
          <w:sz w:val="24"/>
          <w:szCs w:val="24"/>
        </w:rPr>
        <w:t>Identified Pain Points and Root Causes</w:t>
      </w:r>
    </w:p>
    <w:p w14:paraId="3D6C1953" w14:textId="26F42C18" w:rsidR="005B17D0" w:rsidRPr="005B17D0" w:rsidRDefault="005B17D0" w:rsidP="008471B1">
      <w:pPr>
        <w:ind w:left="1800" w:hanging="1800"/>
        <w:jc w:val="left"/>
        <w:rPr>
          <w:b/>
          <w:sz w:val="24"/>
          <w:szCs w:val="24"/>
        </w:rPr>
      </w:pPr>
      <w:r w:rsidRPr="005B17D0">
        <w:rPr>
          <w:b/>
          <w:sz w:val="24"/>
          <w:szCs w:val="24"/>
        </w:rPr>
        <w:t>Agenda Item:</w:t>
      </w:r>
      <w:r w:rsidRPr="005B17D0">
        <w:rPr>
          <w:b/>
          <w:sz w:val="24"/>
          <w:szCs w:val="24"/>
        </w:rPr>
        <w:tab/>
      </w:r>
      <w:r w:rsidR="008471B1" w:rsidRPr="008471B1">
        <w:rPr>
          <w:b/>
          <w:sz w:val="24"/>
          <w:szCs w:val="24"/>
        </w:rPr>
        <w:t>10.2.1</w:t>
      </w:r>
    </w:p>
    <w:p w14:paraId="771458D8" w14:textId="21D0BBF3"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D54917">
        <w:rPr>
          <w:b/>
          <w:sz w:val="24"/>
          <w:szCs w:val="24"/>
        </w:rPr>
        <w:t xml:space="preserve">/Decision </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0" w:name="_Ref9601301"/>
      <w:bookmarkStart w:id="1" w:name="OLE_LINK5"/>
      <w:r>
        <w:rPr>
          <w:b/>
          <w:sz w:val="32"/>
        </w:rPr>
        <w:t xml:space="preserve">1. </w:t>
      </w:r>
      <w:r w:rsidR="005B17D0" w:rsidRPr="005B17D0">
        <w:rPr>
          <w:b/>
          <w:sz w:val="32"/>
        </w:rPr>
        <w:t>Introduction</w:t>
      </w:r>
      <w:bookmarkEnd w:id="0"/>
    </w:p>
    <w:bookmarkEnd w:id="1"/>
    <w:p w14:paraId="7A4C8007" w14:textId="77777777" w:rsidR="00D234D4" w:rsidRDefault="00D234D4" w:rsidP="00376C1B">
      <w:pPr>
        <w:spacing w:after="60" w:line="288" w:lineRule="auto"/>
        <w:ind w:firstLineChars="90" w:firstLine="180"/>
        <w:jc w:val="left"/>
        <w:rPr>
          <w:rFonts w:ascii="Calibri" w:eastAsia="Malgun Gothic" w:hAnsi="Calibri" w:cs="Arial"/>
          <w:lang w:val="en-GB" w:eastAsia="ko-KR"/>
        </w:rPr>
      </w:pPr>
    </w:p>
    <w:p w14:paraId="3F7D7593" w14:textId="5D2F4A91" w:rsidR="006B1460" w:rsidRDefault="008471B1" w:rsidP="00376C1B">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During the TSG RAN #110 meeting in Baltimore, MD, a n</w:t>
      </w:r>
      <w:r w:rsidRPr="008471B1">
        <w:rPr>
          <w:rFonts w:ascii="Calibri" w:eastAsia="Malgun Gothic" w:hAnsi="Calibri" w:cs="Arial"/>
          <w:lang w:val="en-GB" w:eastAsia="ko-KR"/>
        </w:rPr>
        <w:t xml:space="preserve">ew UE </w:t>
      </w:r>
      <w:r>
        <w:rPr>
          <w:rFonts w:ascii="Calibri" w:eastAsia="Malgun Gothic" w:hAnsi="Calibri" w:cs="Arial"/>
          <w:lang w:val="en-GB" w:eastAsia="ko-KR"/>
        </w:rPr>
        <w:t>c</w:t>
      </w:r>
      <w:r w:rsidRPr="008471B1">
        <w:rPr>
          <w:rFonts w:ascii="Calibri" w:eastAsia="Malgun Gothic" w:hAnsi="Calibri" w:cs="Arial"/>
          <w:lang w:val="en-GB" w:eastAsia="ko-KR"/>
        </w:rPr>
        <w:t xml:space="preserve">apability </w:t>
      </w:r>
      <w:r>
        <w:rPr>
          <w:rFonts w:ascii="Calibri" w:eastAsia="Malgun Gothic" w:hAnsi="Calibri" w:cs="Arial"/>
          <w:lang w:val="en-GB" w:eastAsia="ko-KR"/>
        </w:rPr>
        <w:t>f</w:t>
      </w:r>
      <w:r w:rsidRPr="008471B1">
        <w:rPr>
          <w:rFonts w:ascii="Calibri" w:eastAsia="Malgun Gothic" w:hAnsi="Calibri" w:cs="Arial"/>
          <w:lang w:val="en-GB" w:eastAsia="ko-KR"/>
        </w:rPr>
        <w:t>ramework for 6G</w:t>
      </w:r>
      <w:r>
        <w:rPr>
          <w:rFonts w:ascii="Calibri" w:eastAsia="Malgun Gothic" w:hAnsi="Calibri" w:cs="Arial"/>
          <w:lang w:val="en-GB" w:eastAsia="ko-KR"/>
        </w:rPr>
        <w:t xml:space="preserve"> was discussed</w:t>
      </w:r>
      <w:r w:rsidR="005D296C">
        <w:rPr>
          <w:rFonts w:ascii="Calibri" w:eastAsia="Malgun Gothic" w:hAnsi="Calibri" w:cs="Arial"/>
          <w:lang w:val="en-GB" w:eastAsia="ko-KR"/>
        </w:rPr>
        <w:t xml:space="preserve"> </w:t>
      </w:r>
      <w:r w:rsidR="005D296C">
        <w:rPr>
          <w:rFonts w:ascii="Calibri" w:eastAsia="Malgun Gothic" w:hAnsi="Calibri" w:cs="Arial"/>
          <w:lang w:val="en-GB" w:eastAsia="ko-KR"/>
        </w:rPr>
        <w:fldChar w:fldCharType="begin"/>
      </w:r>
      <w:r w:rsidR="005D296C">
        <w:rPr>
          <w:rFonts w:ascii="Calibri" w:eastAsia="Malgun Gothic" w:hAnsi="Calibri" w:cs="Arial"/>
          <w:lang w:val="en-GB" w:eastAsia="ko-KR"/>
        </w:rPr>
        <w:instrText xml:space="preserve"> REF _Ref220598383 \n \h </w:instrText>
      </w:r>
      <w:r w:rsidR="005D296C">
        <w:rPr>
          <w:rFonts w:ascii="Calibri" w:eastAsia="Malgun Gothic" w:hAnsi="Calibri" w:cs="Arial"/>
          <w:lang w:val="en-GB" w:eastAsia="ko-KR"/>
        </w:rPr>
      </w:r>
      <w:r w:rsidR="005D296C">
        <w:rPr>
          <w:rFonts w:ascii="Calibri" w:eastAsia="Malgun Gothic" w:hAnsi="Calibri" w:cs="Arial"/>
          <w:lang w:val="en-GB" w:eastAsia="ko-KR"/>
        </w:rPr>
        <w:fldChar w:fldCharType="separate"/>
      </w:r>
      <w:r w:rsidR="005D296C">
        <w:rPr>
          <w:rFonts w:ascii="Calibri" w:eastAsia="Malgun Gothic" w:hAnsi="Calibri" w:cs="Arial"/>
          <w:lang w:val="en-GB" w:eastAsia="ko-KR"/>
        </w:rPr>
        <w:t>[1]</w:t>
      </w:r>
      <w:r w:rsidR="005D296C">
        <w:rPr>
          <w:rFonts w:ascii="Calibri" w:eastAsia="Malgun Gothic" w:hAnsi="Calibri" w:cs="Arial"/>
          <w:lang w:val="en-GB" w:eastAsia="ko-KR"/>
        </w:rPr>
        <w:fldChar w:fldCharType="end"/>
      </w:r>
      <w:r w:rsidR="005D296C">
        <w:rPr>
          <w:rFonts w:ascii="Calibri" w:eastAsia="Malgun Gothic" w:hAnsi="Calibri" w:cs="Arial"/>
          <w:lang w:val="en-GB" w:eastAsia="ko-KR"/>
        </w:rPr>
        <w:fldChar w:fldCharType="begin"/>
      </w:r>
      <w:r w:rsidR="005D296C">
        <w:rPr>
          <w:rFonts w:ascii="Calibri" w:eastAsia="Malgun Gothic" w:hAnsi="Calibri" w:cs="Arial"/>
          <w:lang w:val="en-GB" w:eastAsia="ko-KR"/>
        </w:rPr>
        <w:instrText xml:space="preserve"> REF _Ref220598386 \n \h </w:instrText>
      </w:r>
      <w:r w:rsidR="005D296C">
        <w:rPr>
          <w:rFonts w:ascii="Calibri" w:eastAsia="Malgun Gothic" w:hAnsi="Calibri" w:cs="Arial"/>
          <w:lang w:val="en-GB" w:eastAsia="ko-KR"/>
        </w:rPr>
      </w:r>
      <w:r w:rsidR="005D296C">
        <w:rPr>
          <w:rFonts w:ascii="Calibri" w:eastAsia="Malgun Gothic" w:hAnsi="Calibri" w:cs="Arial"/>
          <w:lang w:val="en-GB" w:eastAsia="ko-KR"/>
        </w:rPr>
        <w:fldChar w:fldCharType="separate"/>
      </w:r>
      <w:r w:rsidR="005D296C">
        <w:rPr>
          <w:rFonts w:ascii="Calibri" w:eastAsia="Malgun Gothic" w:hAnsi="Calibri" w:cs="Arial"/>
          <w:lang w:val="en-GB" w:eastAsia="ko-KR"/>
        </w:rPr>
        <w:t>[2]</w:t>
      </w:r>
      <w:r w:rsidR="005D296C">
        <w:rPr>
          <w:rFonts w:ascii="Calibri" w:eastAsia="Malgun Gothic" w:hAnsi="Calibri" w:cs="Arial"/>
          <w:lang w:val="en-GB" w:eastAsia="ko-KR"/>
        </w:rPr>
        <w:fldChar w:fldCharType="end"/>
      </w:r>
      <w:r w:rsidR="005D296C">
        <w:rPr>
          <w:rFonts w:ascii="Calibri" w:eastAsia="Malgun Gothic" w:hAnsi="Calibri" w:cs="Arial"/>
          <w:lang w:val="en-GB" w:eastAsia="ko-KR"/>
        </w:rPr>
        <w:fldChar w:fldCharType="begin"/>
      </w:r>
      <w:r w:rsidR="005D296C">
        <w:rPr>
          <w:rFonts w:ascii="Calibri" w:eastAsia="Malgun Gothic" w:hAnsi="Calibri" w:cs="Arial"/>
          <w:lang w:val="en-GB" w:eastAsia="ko-KR"/>
        </w:rPr>
        <w:instrText xml:space="preserve"> REF _Ref220598388 \n \h </w:instrText>
      </w:r>
      <w:r w:rsidR="005D296C">
        <w:rPr>
          <w:rFonts w:ascii="Calibri" w:eastAsia="Malgun Gothic" w:hAnsi="Calibri" w:cs="Arial"/>
          <w:lang w:val="en-GB" w:eastAsia="ko-KR"/>
        </w:rPr>
      </w:r>
      <w:r w:rsidR="005D296C">
        <w:rPr>
          <w:rFonts w:ascii="Calibri" w:eastAsia="Malgun Gothic" w:hAnsi="Calibri" w:cs="Arial"/>
          <w:lang w:val="en-GB" w:eastAsia="ko-KR"/>
        </w:rPr>
        <w:fldChar w:fldCharType="separate"/>
      </w:r>
      <w:r w:rsidR="005D296C">
        <w:rPr>
          <w:rFonts w:ascii="Calibri" w:eastAsia="Malgun Gothic" w:hAnsi="Calibri" w:cs="Arial"/>
          <w:lang w:val="en-GB" w:eastAsia="ko-KR"/>
        </w:rPr>
        <w:t>[3]</w:t>
      </w:r>
      <w:r w:rsidR="005D296C">
        <w:rPr>
          <w:rFonts w:ascii="Calibri" w:eastAsia="Malgun Gothic" w:hAnsi="Calibri" w:cs="Arial"/>
          <w:lang w:val="en-GB" w:eastAsia="ko-KR"/>
        </w:rPr>
        <w:fldChar w:fldCharType="end"/>
      </w:r>
      <w:r w:rsidR="005D296C">
        <w:rPr>
          <w:rFonts w:ascii="Calibri" w:eastAsia="Malgun Gothic" w:hAnsi="Calibri" w:cs="Arial"/>
          <w:lang w:val="en-GB" w:eastAsia="ko-KR"/>
        </w:rPr>
        <w:t xml:space="preserve"> and the following was agreed</w:t>
      </w:r>
      <w:r w:rsidR="0068279C">
        <w:rPr>
          <w:rFonts w:ascii="Calibri" w:eastAsia="Malgun Gothic" w:hAnsi="Calibri" w:cs="Arial"/>
          <w:lang w:val="en-GB" w:eastAsia="ko-KR"/>
        </w:rPr>
        <w:t xml:space="preserve"> </w:t>
      </w:r>
      <w:r w:rsidR="005D296C">
        <w:rPr>
          <w:rFonts w:ascii="Calibri" w:eastAsia="Malgun Gothic" w:hAnsi="Calibri" w:cs="Arial"/>
          <w:lang w:val="en-GB" w:eastAsia="ko-KR"/>
        </w:rPr>
        <w:fldChar w:fldCharType="begin"/>
      </w:r>
      <w:r w:rsidR="005D296C">
        <w:rPr>
          <w:rFonts w:ascii="Calibri" w:eastAsia="Malgun Gothic" w:hAnsi="Calibri" w:cs="Arial"/>
          <w:lang w:val="en-GB" w:eastAsia="ko-KR"/>
        </w:rPr>
        <w:instrText xml:space="preserve"> REF _Ref220598390 \n \h </w:instrText>
      </w:r>
      <w:r w:rsidR="005D296C">
        <w:rPr>
          <w:rFonts w:ascii="Calibri" w:eastAsia="Malgun Gothic" w:hAnsi="Calibri" w:cs="Arial"/>
          <w:lang w:val="en-GB" w:eastAsia="ko-KR"/>
        </w:rPr>
      </w:r>
      <w:r w:rsidR="005D296C">
        <w:rPr>
          <w:rFonts w:ascii="Calibri" w:eastAsia="Malgun Gothic" w:hAnsi="Calibri" w:cs="Arial"/>
          <w:lang w:val="en-GB" w:eastAsia="ko-KR"/>
        </w:rPr>
        <w:fldChar w:fldCharType="separate"/>
      </w:r>
      <w:r w:rsidR="005D296C">
        <w:rPr>
          <w:rFonts w:ascii="Calibri" w:eastAsia="Malgun Gothic" w:hAnsi="Calibri" w:cs="Arial"/>
          <w:lang w:val="en-GB" w:eastAsia="ko-KR"/>
        </w:rPr>
        <w:t>[4]</w:t>
      </w:r>
      <w:r w:rsidR="005D296C">
        <w:rPr>
          <w:rFonts w:ascii="Calibri" w:eastAsia="Malgun Gothic" w:hAnsi="Calibri" w:cs="Arial"/>
          <w:lang w:val="en-GB" w:eastAsia="ko-KR"/>
        </w:rPr>
        <w:fldChar w:fldCharType="end"/>
      </w:r>
      <w:r w:rsidR="005D296C">
        <w:rPr>
          <w:rFonts w:ascii="Calibri" w:eastAsia="Malgun Gothic" w:hAnsi="Calibri" w:cs="Arial"/>
          <w:lang w:val="en-GB" w:eastAsia="ko-KR"/>
        </w:rPr>
        <w:t>:</w:t>
      </w:r>
    </w:p>
    <w:p w14:paraId="0E012EE6" w14:textId="77777777" w:rsidR="005D296C" w:rsidRDefault="005D296C" w:rsidP="00376C1B">
      <w:pPr>
        <w:spacing w:after="60" w:line="288" w:lineRule="auto"/>
        <w:ind w:firstLineChars="90" w:firstLine="180"/>
        <w:jc w:val="left"/>
        <w:rPr>
          <w:rFonts w:ascii="Calibri" w:eastAsia="Malgun Gothic" w:hAnsi="Calibri" w:cs="Arial"/>
          <w:lang w:val="en-GB" w:eastAsia="ko-KR"/>
        </w:rPr>
      </w:pPr>
    </w:p>
    <w:tbl>
      <w:tblPr>
        <w:tblStyle w:val="TableGrid"/>
        <w:tblW w:w="5000" w:type="pct"/>
        <w:tblInd w:w="0" w:type="dxa"/>
        <w:tblLook w:val="04A0" w:firstRow="1" w:lastRow="0" w:firstColumn="1" w:lastColumn="0" w:noHBand="0" w:noVBand="1"/>
      </w:tblPr>
      <w:tblGrid>
        <w:gridCol w:w="9350"/>
      </w:tblGrid>
      <w:tr w:rsidR="005D296C" w14:paraId="5CF08DB6" w14:textId="77777777" w:rsidTr="005D296C">
        <w:tc>
          <w:tcPr>
            <w:tcW w:w="5000" w:type="pct"/>
          </w:tcPr>
          <w:p w14:paraId="6413F27E" w14:textId="77777777" w:rsidR="005D296C" w:rsidRPr="001054D7" w:rsidRDefault="005D296C" w:rsidP="005D296C">
            <w:pPr>
              <w:rPr>
                <w:sz w:val="24"/>
                <w:szCs w:val="24"/>
              </w:rPr>
            </w:pPr>
            <w:r w:rsidRPr="001054D7">
              <w:rPr>
                <w:sz w:val="24"/>
                <w:szCs w:val="24"/>
                <w:highlight w:val="green"/>
              </w:rPr>
              <w:t>Agreement:</w:t>
            </w:r>
          </w:p>
          <w:p w14:paraId="6C4AA4F0" w14:textId="77777777" w:rsidR="005D296C" w:rsidRPr="001054D7" w:rsidRDefault="005D296C" w:rsidP="005D296C">
            <w:pPr>
              <w:pStyle w:val="ListParagraph"/>
              <w:numPr>
                <w:ilvl w:val="0"/>
                <w:numId w:val="9"/>
              </w:numPr>
              <w:spacing w:before="0" w:after="180"/>
              <w:jc w:val="left"/>
              <w:rPr>
                <w:sz w:val="24"/>
                <w:szCs w:val="24"/>
              </w:rPr>
            </w:pPr>
            <w:r w:rsidRPr="001054D7">
              <w:rPr>
                <w:sz w:val="24"/>
                <w:szCs w:val="24"/>
              </w:rPr>
              <w:t xml:space="preserve">Further study the necessity and feasibility on how to improve the deployment and IoDT availability [end to end], which aims to ensure the </w:t>
            </w:r>
            <w:r w:rsidRPr="001054D7">
              <w:rPr>
                <w:rFonts w:hint="eastAsia"/>
                <w:sz w:val="24"/>
                <w:szCs w:val="24"/>
              </w:rPr>
              <w:t>de</w:t>
            </w:r>
            <w:r w:rsidRPr="001054D7">
              <w:rPr>
                <w:sz w:val="24"/>
                <w:szCs w:val="24"/>
              </w:rPr>
              <w:t>ployment of at least the mandatory features by both the network and the UE.</w:t>
            </w:r>
          </w:p>
          <w:p w14:paraId="06A66AE0" w14:textId="77777777" w:rsidR="005D296C" w:rsidRPr="001054D7" w:rsidRDefault="005D296C" w:rsidP="005D296C">
            <w:pPr>
              <w:pStyle w:val="ListParagraph"/>
              <w:numPr>
                <w:ilvl w:val="1"/>
                <w:numId w:val="9"/>
              </w:numPr>
              <w:spacing w:before="0" w:after="180"/>
              <w:jc w:val="left"/>
              <w:rPr>
                <w:sz w:val="24"/>
                <w:szCs w:val="24"/>
              </w:rPr>
            </w:pPr>
            <w:r w:rsidRPr="001054D7">
              <w:rPr>
                <w:sz w:val="24"/>
                <w:szCs w:val="24"/>
              </w:rPr>
              <w:t xml:space="preserve">The context of 6G mandatory features will be part of the study. </w:t>
            </w:r>
          </w:p>
          <w:p w14:paraId="38CE49C3" w14:textId="6B6BD654" w:rsidR="005D296C" w:rsidRPr="005D296C" w:rsidRDefault="005D296C" w:rsidP="005D296C">
            <w:pPr>
              <w:pStyle w:val="ListParagraph"/>
              <w:numPr>
                <w:ilvl w:val="1"/>
                <w:numId w:val="9"/>
              </w:numPr>
              <w:spacing w:before="0" w:after="180"/>
              <w:jc w:val="left"/>
              <w:rPr>
                <w:sz w:val="24"/>
                <w:szCs w:val="24"/>
              </w:rPr>
            </w:pPr>
            <w:r w:rsidRPr="001054D7">
              <w:rPr>
                <w:sz w:val="24"/>
                <w:szCs w:val="24"/>
              </w:rPr>
              <w:t xml:space="preserve">It is FFS how to extend the outcome of this study to optional features.  </w:t>
            </w:r>
          </w:p>
        </w:tc>
      </w:tr>
    </w:tbl>
    <w:p w14:paraId="3EC7B374" w14:textId="77777777" w:rsidR="005D296C" w:rsidRDefault="005D296C" w:rsidP="00376C1B">
      <w:pPr>
        <w:spacing w:after="60" w:line="288" w:lineRule="auto"/>
        <w:ind w:firstLineChars="90" w:firstLine="180"/>
        <w:jc w:val="left"/>
        <w:rPr>
          <w:rFonts w:ascii="Calibri" w:eastAsia="Malgun Gothic" w:hAnsi="Calibri" w:cs="Arial"/>
          <w:lang w:val="en-GB" w:eastAsia="ko-KR"/>
        </w:rPr>
      </w:pPr>
    </w:p>
    <w:p w14:paraId="33DB5AE3" w14:textId="22B1C2F7" w:rsidR="005D296C" w:rsidRDefault="005D296C" w:rsidP="005D296C">
      <w:pPr>
        <w:spacing w:after="60" w:line="288" w:lineRule="auto"/>
        <w:ind w:firstLineChars="90" w:firstLine="180"/>
        <w:jc w:val="left"/>
        <w:rPr>
          <w:rFonts w:ascii="Calibri" w:eastAsia="Malgun Gothic" w:hAnsi="Calibri" w:cs="Arial"/>
          <w:bCs/>
          <w:iCs/>
          <w:lang w:val="en-GB" w:eastAsia="ko-KR"/>
        </w:rPr>
      </w:pPr>
      <w:r>
        <w:rPr>
          <w:rFonts w:ascii="Calibri" w:eastAsia="Malgun Gothic" w:hAnsi="Calibri" w:cs="Arial"/>
          <w:bCs/>
          <w:iCs/>
          <w:lang w:val="en-GB" w:eastAsia="ko-KR"/>
        </w:rPr>
        <w:t xml:space="preserve">At the RAN2 </w:t>
      </w:r>
      <w:r w:rsidRPr="005D296C">
        <w:rPr>
          <w:rFonts w:ascii="Calibri" w:eastAsia="Malgun Gothic" w:hAnsi="Calibri" w:cs="Arial"/>
          <w:bCs/>
          <w:iCs/>
          <w:lang w:val="en-GB" w:eastAsia="ko-KR"/>
        </w:rPr>
        <w:t>#132</w:t>
      </w:r>
      <w:r>
        <w:rPr>
          <w:rFonts w:ascii="Calibri" w:eastAsia="Malgun Gothic" w:hAnsi="Calibri" w:cs="Arial"/>
          <w:bCs/>
          <w:iCs/>
          <w:lang w:val="en-GB" w:eastAsia="ko-KR"/>
        </w:rPr>
        <w:t xml:space="preserve"> meeting in Dallas, TX, </w:t>
      </w:r>
      <w:r w:rsidRPr="005D296C">
        <w:rPr>
          <w:rFonts w:ascii="Calibri" w:eastAsia="Malgun Gothic" w:hAnsi="Calibri" w:cs="Arial"/>
          <w:bCs/>
          <w:iCs/>
          <w:lang w:val="en-GB" w:eastAsia="ko-KR"/>
        </w:rPr>
        <w:t>UE capability pain points</w:t>
      </w:r>
      <w:r>
        <w:rPr>
          <w:rFonts w:ascii="Calibri" w:eastAsia="Malgun Gothic" w:hAnsi="Calibri" w:cs="Arial"/>
          <w:bCs/>
          <w:iCs/>
          <w:lang w:val="en-GB" w:eastAsia="ko-KR"/>
        </w:rPr>
        <w:t xml:space="preserve"> were also discussed </w:t>
      </w:r>
      <w:r>
        <w:rPr>
          <w:rFonts w:ascii="Calibri" w:eastAsia="Malgun Gothic" w:hAnsi="Calibri" w:cs="Arial"/>
          <w:bCs/>
          <w:iCs/>
          <w:lang w:val="en-GB" w:eastAsia="ko-KR"/>
        </w:rPr>
        <w:fldChar w:fldCharType="begin"/>
      </w:r>
      <w:r>
        <w:rPr>
          <w:rFonts w:ascii="Calibri" w:eastAsia="Malgun Gothic" w:hAnsi="Calibri" w:cs="Arial"/>
          <w:bCs/>
          <w:iCs/>
          <w:lang w:val="en-GB" w:eastAsia="ko-KR"/>
        </w:rPr>
        <w:instrText xml:space="preserve"> REF _Ref220598591 \n \h </w:instrText>
      </w:r>
      <w:r>
        <w:rPr>
          <w:rFonts w:ascii="Calibri" w:eastAsia="Malgun Gothic" w:hAnsi="Calibri" w:cs="Arial"/>
          <w:bCs/>
          <w:iCs/>
          <w:lang w:val="en-GB" w:eastAsia="ko-KR"/>
        </w:rPr>
      </w:r>
      <w:r>
        <w:rPr>
          <w:rFonts w:ascii="Calibri" w:eastAsia="Malgun Gothic" w:hAnsi="Calibri" w:cs="Arial"/>
          <w:bCs/>
          <w:iCs/>
          <w:lang w:val="en-GB" w:eastAsia="ko-KR"/>
        </w:rPr>
        <w:fldChar w:fldCharType="separate"/>
      </w:r>
      <w:r>
        <w:rPr>
          <w:rFonts w:ascii="Calibri" w:eastAsia="Malgun Gothic" w:hAnsi="Calibri" w:cs="Arial"/>
          <w:bCs/>
          <w:iCs/>
          <w:lang w:val="en-GB" w:eastAsia="ko-KR"/>
        </w:rPr>
        <w:t>[5]</w:t>
      </w:r>
      <w:r>
        <w:rPr>
          <w:rFonts w:ascii="Calibri" w:eastAsia="Malgun Gothic" w:hAnsi="Calibri" w:cs="Arial"/>
          <w:bCs/>
          <w:iCs/>
          <w:lang w:val="en-GB" w:eastAsia="ko-KR"/>
        </w:rPr>
        <w:fldChar w:fldCharType="end"/>
      </w:r>
      <w:r>
        <w:rPr>
          <w:rFonts w:ascii="Calibri" w:eastAsia="Malgun Gothic" w:hAnsi="Calibri" w:cs="Arial"/>
          <w:bCs/>
          <w:iCs/>
          <w:lang w:val="en-GB" w:eastAsia="ko-KR"/>
        </w:rPr>
        <w:t xml:space="preserve"> resulting in </w:t>
      </w:r>
      <w:r w:rsidRPr="005D296C">
        <w:rPr>
          <w:rFonts w:ascii="Calibri" w:eastAsia="Malgun Gothic" w:hAnsi="Calibri" w:cs="Arial"/>
          <w:bCs/>
          <w:iCs/>
          <w:lang w:eastAsia="ko-KR"/>
        </w:rPr>
        <w:t>post-meeting email discussion</w:t>
      </w:r>
      <w:bookmarkStart w:id="2" w:name="_Ref178064866"/>
      <w:bookmarkEnd w:id="2"/>
      <w:r>
        <w:rPr>
          <w:rFonts w:ascii="Calibri" w:eastAsia="Malgun Gothic" w:hAnsi="Calibri" w:cs="Arial"/>
          <w:bCs/>
          <w:iCs/>
          <w:lang w:eastAsia="ko-KR"/>
        </w:rPr>
        <w:t xml:space="preserve"> “</w:t>
      </w:r>
      <w:r w:rsidRPr="005D296C">
        <w:rPr>
          <w:rFonts w:ascii="Calibri" w:eastAsia="Malgun Gothic" w:hAnsi="Calibri" w:cs="Arial"/>
          <w:bCs/>
          <w:iCs/>
          <w:lang w:val="en-GB" w:eastAsia="ko-KR"/>
        </w:rPr>
        <w:t>[POST132][008][6G] UE capability pain points (Xiaomi)</w:t>
      </w:r>
      <w:r>
        <w:rPr>
          <w:rFonts w:ascii="Calibri" w:eastAsia="Malgun Gothic" w:hAnsi="Calibri" w:cs="Arial"/>
          <w:bCs/>
          <w:iCs/>
          <w:lang w:val="en-GB" w:eastAsia="ko-KR"/>
        </w:rPr>
        <w:t>” with the i</w:t>
      </w:r>
      <w:r w:rsidRPr="005D296C">
        <w:rPr>
          <w:rFonts w:ascii="Calibri" w:eastAsia="Malgun Gothic" w:hAnsi="Calibri" w:cs="Arial"/>
          <w:bCs/>
          <w:iCs/>
          <w:lang w:val="en-GB" w:eastAsia="ko-KR"/>
        </w:rPr>
        <w:t>ntended outcome</w:t>
      </w:r>
      <w:r>
        <w:rPr>
          <w:rFonts w:ascii="Calibri" w:eastAsia="Malgun Gothic" w:hAnsi="Calibri" w:cs="Arial"/>
          <w:bCs/>
          <w:iCs/>
          <w:lang w:val="en-GB" w:eastAsia="ko-KR"/>
        </w:rPr>
        <w:t xml:space="preserve"> to “i</w:t>
      </w:r>
      <w:r w:rsidRPr="005D296C">
        <w:rPr>
          <w:rFonts w:ascii="Calibri" w:eastAsia="Malgun Gothic" w:hAnsi="Calibri" w:cs="Arial"/>
          <w:bCs/>
          <w:iCs/>
          <w:lang w:val="en-GB" w:eastAsia="ko-KR"/>
        </w:rPr>
        <w:t>dentify and capture the pain point issues (including root causes)</w:t>
      </w:r>
      <w:r>
        <w:rPr>
          <w:rFonts w:ascii="Calibri" w:eastAsia="Malgun Gothic" w:hAnsi="Calibri" w:cs="Arial"/>
          <w:bCs/>
          <w:iCs/>
          <w:lang w:val="en-GB" w:eastAsia="ko-KR"/>
        </w:rPr>
        <w:t>”, to “i</w:t>
      </w:r>
      <w:r w:rsidRPr="005D296C">
        <w:rPr>
          <w:rFonts w:ascii="Calibri" w:eastAsia="Malgun Gothic" w:hAnsi="Calibri" w:cs="Arial"/>
          <w:bCs/>
          <w:iCs/>
          <w:lang w:val="en-GB" w:eastAsia="ko-KR"/>
        </w:rPr>
        <w:t>dentify what RAN2 can focus on and which ones impact other WGs</w:t>
      </w:r>
      <w:r>
        <w:rPr>
          <w:rFonts w:ascii="Calibri" w:eastAsia="Malgun Gothic" w:hAnsi="Calibri" w:cs="Arial"/>
          <w:bCs/>
          <w:iCs/>
          <w:lang w:val="en-GB" w:eastAsia="ko-KR"/>
        </w:rPr>
        <w:t>”, and to “f</w:t>
      </w:r>
      <w:r w:rsidRPr="005D296C">
        <w:rPr>
          <w:rFonts w:ascii="Calibri" w:eastAsia="Malgun Gothic" w:hAnsi="Calibri" w:cs="Arial"/>
          <w:bCs/>
          <w:iCs/>
          <w:lang w:val="en-GB" w:eastAsia="ko-KR"/>
        </w:rPr>
        <w:t>ind a way to provide examples or demonstrate the identified pain issues to other WGs.</w:t>
      </w:r>
      <w:r>
        <w:rPr>
          <w:rFonts w:ascii="Calibri" w:eastAsia="Malgun Gothic" w:hAnsi="Calibri" w:cs="Arial"/>
          <w:bCs/>
          <w:iCs/>
          <w:lang w:val="en-GB" w:eastAsia="ko-KR"/>
        </w:rPr>
        <w:t>”</w:t>
      </w:r>
    </w:p>
    <w:p w14:paraId="501445B6" w14:textId="77777777" w:rsidR="005D296C" w:rsidRDefault="005D296C" w:rsidP="005D296C">
      <w:pPr>
        <w:spacing w:after="60" w:line="288" w:lineRule="auto"/>
        <w:ind w:firstLineChars="90" w:firstLine="180"/>
        <w:jc w:val="left"/>
        <w:rPr>
          <w:rFonts w:ascii="Calibri" w:eastAsia="Malgun Gothic" w:hAnsi="Calibri" w:cs="Arial"/>
          <w:bCs/>
          <w:iCs/>
          <w:lang w:val="en-GB" w:eastAsia="ko-KR"/>
        </w:rPr>
      </w:pPr>
    </w:p>
    <w:p w14:paraId="3454C980" w14:textId="5191456F" w:rsidR="005F4D31" w:rsidRDefault="005D296C" w:rsidP="005F4D31">
      <w:pPr>
        <w:spacing w:after="60" w:line="288" w:lineRule="auto"/>
        <w:ind w:firstLineChars="90" w:firstLine="180"/>
        <w:jc w:val="left"/>
        <w:rPr>
          <w:rFonts w:ascii="Calibri" w:eastAsia="Malgun Gothic" w:hAnsi="Calibri" w:cs="Arial"/>
          <w:bCs/>
          <w:iCs/>
          <w:lang w:val="en-GB" w:eastAsia="ko-KR"/>
        </w:rPr>
      </w:pPr>
      <w:r>
        <w:rPr>
          <w:rFonts w:ascii="Calibri" w:eastAsia="Malgun Gothic" w:hAnsi="Calibri" w:cs="Arial"/>
          <w:bCs/>
          <w:iCs/>
          <w:lang w:val="en-GB" w:eastAsia="ko-KR"/>
        </w:rPr>
        <w:t xml:space="preserve">In this document, we present </w:t>
      </w:r>
      <w:r w:rsidR="00F871CE">
        <w:rPr>
          <w:rFonts w:ascii="Calibri" w:eastAsia="Malgun Gothic" w:hAnsi="Calibri" w:cs="Arial"/>
          <w:bCs/>
          <w:iCs/>
          <w:lang w:val="en-GB" w:eastAsia="ko-KR"/>
        </w:rPr>
        <w:t>our</w:t>
      </w:r>
      <w:r>
        <w:rPr>
          <w:rFonts w:ascii="Calibri" w:eastAsia="Malgun Gothic" w:hAnsi="Calibri" w:cs="Arial"/>
          <w:bCs/>
          <w:iCs/>
          <w:lang w:val="en-GB" w:eastAsia="ko-KR"/>
        </w:rPr>
        <w:t xml:space="preserve"> views on </w:t>
      </w:r>
      <w:r w:rsidRPr="005D296C">
        <w:rPr>
          <w:rFonts w:ascii="Calibri" w:eastAsia="Malgun Gothic" w:hAnsi="Calibri" w:cs="Arial"/>
          <w:bCs/>
          <w:iCs/>
          <w:lang w:val="en-GB" w:eastAsia="ko-KR"/>
        </w:rPr>
        <w:t xml:space="preserve">UE </w:t>
      </w:r>
      <w:r>
        <w:rPr>
          <w:rFonts w:ascii="Calibri" w:eastAsia="Malgun Gothic" w:hAnsi="Calibri" w:cs="Arial"/>
          <w:bCs/>
          <w:iCs/>
          <w:lang w:val="en-GB" w:eastAsia="ko-KR"/>
        </w:rPr>
        <w:t>c</w:t>
      </w:r>
      <w:r w:rsidRPr="005D296C">
        <w:rPr>
          <w:rFonts w:ascii="Calibri" w:eastAsia="Malgun Gothic" w:hAnsi="Calibri" w:cs="Arial"/>
          <w:bCs/>
          <w:iCs/>
          <w:lang w:val="en-GB" w:eastAsia="ko-KR"/>
        </w:rPr>
        <w:t xml:space="preserve">apability </w:t>
      </w:r>
      <w:r>
        <w:rPr>
          <w:rFonts w:ascii="Calibri" w:eastAsia="Malgun Gothic" w:hAnsi="Calibri" w:cs="Arial"/>
          <w:bCs/>
          <w:iCs/>
          <w:lang w:val="en-GB" w:eastAsia="ko-KR"/>
        </w:rPr>
        <w:t>f</w:t>
      </w:r>
      <w:r w:rsidRPr="005D296C">
        <w:rPr>
          <w:rFonts w:ascii="Calibri" w:eastAsia="Malgun Gothic" w:hAnsi="Calibri" w:cs="Arial"/>
          <w:bCs/>
          <w:iCs/>
          <w:lang w:val="en-GB" w:eastAsia="ko-KR"/>
        </w:rPr>
        <w:t xml:space="preserve">ocus </w:t>
      </w:r>
      <w:r>
        <w:rPr>
          <w:rFonts w:ascii="Calibri" w:eastAsia="Malgun Gothic" w:hAnsi="Calibri" w:cs="Arial"/>
          <w:bCs/>
          <w:iCs/>
          <w:lang w:val="en-GB" w:eastAsia="ko-KR"/>
        </w:rPr>
        <w:t>a</w:t>
      </w:r>
      <w:r w:rsidRPr="005D296C">
        <w:rPr>
          <w:rFonts w:ascii="Calibri" w:eastAsia="Malgun Gothic" w:hAnsi="Calibri" w:cs="Arial"/>
          <w:bCs/>
          <w:iCs/>
          <w:lang w:val="en-GB" w:eastAsia="ko-KR"/>
        </w:rPr>
        <w:t xml:space="preserve">reas </w:t>
      </w:r>
      <w:r>
        <w:rPr>
          <w:rFonts w:ascii="Calibri" w:eastAsia="Malgun Gothic" w:hAnsi="Calibri" w:cs="Arial"/>
          <w:bCs/>
          <w:iCs/>
          <w:lang w:val="en-GB" w:eastAsia="ko-KR"/>
        </w:rPr>
        <w:t xml:space="preserve">for 6G </w:t>
      </w:r>
      <w:r w:rsidRPr="005D296C">
        <w:rPr>
          <w:rFonts w:ascii="Calibri" w:eastAsia="Malgun Gothic" w:hAnsi="Calibri" w:cs="Arial"/>
          <w:bCs/>
          <w:iCs/>
          <w:lang w:val="en-GB" w:eastAsia="ko-KR"/>
        </w:rPr>
        <w:t xml:space="preserve">based on </w:t>
      </w:r>
      <w:r>
        <w:rPr>
          <w:rFonts w:ascii="Calibri" w:eastAsia="Malgun Gothic" w:hAnsi="Calibri" w:cs="Arial"/>
          <w:bCs/>
          <w:iCs/>
          <w:lang w:val="en-GB" w:eastAsia="ko-KR"/>
        </w:rPr>
        <w:t>some of the i</w:t>
      </w:r>
      <w:r w:rsidRPr="005D296C">
        <w:rPr>
          <w:rFonts w:ascii="Calibri" w:eastAsia="Malgun Gothic" w:hAnsi="Calibri" w:cs="Arial"/>
          <w:bCs/>
          <w:iCs/>
          <w:lang w:val="en-GB" w:eastAsia="ko-KR"/>
        </w:rPr>
        <w:t xml:space="preserve">dentified </w:t>
      </w:r>
      <w:r>
        <w:rPr>
          <w:rFonts w:ascii="Calibri" w:eastAsia="Malgun Gothic" w:hAnsi="Calibri" w:cs="Arial"/>
          <w:bCs/>
          <w:iCs/>
          <w:lang w:val="en-GB" w:eastAsia="ko-KR"/>
        </w:rPr>
        <w:t>p</w:t>
      </w:r>
      <w:r w:rsidRPr="005D296C">
        <w:rPr>
          <w:rFonts w:ascii="Calibri" w:eastAsia="Malgun Gothic" w:hAnsi="Calibri" w:cs="Arial"/>
          <w:bCs/>
          <w:iCs/>
          <w:lang w:val="en-GB" w:eastAsia="ko-KR"/>
        </w:rPr>
        <w:t xml:space="preserve">ain </w:t>
      </w:r>
      <w:r>
        <w:rPr>
          <w:rFonts w:ascii="Calibri" w:eastAsia="Malgun Gothic" w:hAnsi="Calibri" w:cs="Arial"/>
          <w:bCs/>
          <w:iCs/>
          <w:lang w:val="en-GB" w:eastAsia="ko-KR"/>
        </w:rPr>
        <w:t>p</w:t>
      </w:r>
      <w:r w:rsidRPr="005D296C">
        <w:rPr>
          <w:rFonts w:ascii="Calibri" w:eastAsia="Malgun Gothic" w:hAnsi="Calibri" w:cs="Arial"/>
          <w:bCs/>
          <w:iCs/>
          <w:lang w:val="en-GB" w:eastAsia="ko-KR"/>
        </w:rPr>
        <w:t xml:space="preserve">oints and </w:t>
      </w:r>
      <w:r>
        <w:rPr>
          <w:rFonts w:ascii="Calibri" w:eastAsia="Malgun Gothic" w:hAnsi="Calibri" w:cs="Arial"/>
          <w:bCs/>
          <w:iCs/>
          <w:lang w:val="en-GB" w:eastAsia="ko-KR"/>
        </w:rPr>
        <w:t>r</w:t>
      </w:r>
      <w:r w:rsidRPr="005D296C">
        <w:rPr>
          <w:rFonts w:ascii="Calibri" w:eastAsia="Malgun Gothic" w:hAnsi="Calibri" w:cs="Arial"/>
          <w:bCs/>
          <w:iCs/>
          <w:lang w:val="en-GB" w:eastAsia="ko-KR"/>
        </w:rPr>
        <w:t xml:space="preserve">oot </w:t>
      </w:r>
      <w:r>
        <w:rPr>
          <w:rFonts w:ascii="Calibri" w:eastAsia="Malgun Gothic" w:hAnsi="Calibri" w:cs="Arial"/>
          <w:bCs/>
          <w:iCs/>
          <w:lang w:val="en-GB" w:eastAsia="ko-KR"/>
        </w:rPr>
        <w:t>c</w:t>
      </w:r>
      <w:r w:rsidRPr="005D296C">
        <w:rPr>
          <w:rFonts w:ascii="Calibri" w:eastAsia="Malgun Gothic" w:hAnsi="Calibri" w:cs="Arial"/>
          <w:bCs/>
          <w:iCs/>
          <w:lang w:val="en-GB" w:eastAsia="ko-KR"/>
        </w:rPr>
        <w:t>auses</w:t>
      </w:r>
      <w:r>
        <w:rPr>
          <w:rFonts w:ascii="Calibri" w:eastAsia="Malgun Gothic" w:hAnsi="Calibri" w:cs="Arial"/>
          <w:bCs/>
          <w:iCs/>
          <w:lang w:val="en-GB" w:eastAsia="ko-KR"/>
        </w:rPr>
        <w:t xml:space="preserve"> in “</w:t>
      </w:r>
      <w:r w:rsidRPr="005D296C">
        <w:rPr>
          <w:rFonts w:ascii="Calibri" w:eastAsia="Malgun Gothic" w:hAnsi="Calibri" w:cs="Arial"/>
          <w:bCs/>
          <w:iCs/>
          <w:lang w:val="en-GB" w:eastAsia="ko-KR"/>
        </w:rPr>
        <w:t>[POST132][</w:t>
      </w:r>
      <w:proofErr w:type="gramStart"/>
      <w:r w:rsidRPr="005D296C">
        <w:rPr>
          <w:rFonts w:ascii="Calibri" w:eastAsia="Malgun Gothic" w:hAnsi="Calibri" w:cs="Arial"/>
          <w:bCs/>
          <w:iCs/>
          <w:lang w:val="en-GB" w:eastAsia="ko-KR"/>
        </w:rPr>
        <w:t>008][</w:t>
      </w:r>
      <w:proofErr w:type="gramEnd"/>
      <w:r w:rsidRPr="005D296C">
        <w:rPr>
          <w:rFonts w:ascii="Calibri" w:eastAsia="Malgun Gothic" w:hAnsi="Calibri" w:cs="Arial"/>
          <w:bCs/>
          <w:iCs/>
          <w:lang w:val="en-GB" w:eastAsia="ko-KR"/>
        </w:rPr>
        <w:t>6G] UE capability pain points (Xiaomi)</w:t>
      </w:r>
      <w:r>
        <w:rPr>
          <w:rFonts w:ascii="Calibri" w:eastAsia="Malgun Gothic" w:hAnsi="Calibri" w:cs="Arial"/>
          <w:bCs/>
          <w:iCs/>
          <w:lang w:val="en-GB" w:eastAsia="ko-KR"/>
        </w:rPr>
        <w:t>”.</w:t>
      </w:r>
    </w:p>
    <w:p w14:paraId="6235B113" w14:textId="77777777" w:rsidR="006E5CE6" w:rsidRPr="005D296C" w:rsidRDefault="006E5CE6" w:rsidP="005F4D31">
      <w:pPr>
        <w:spacing w:after="60" w:line="288" w:lineRule="auto"/>
        <w:ind w:firstLineChars="90" w:firstLine="180"/>
        <w:jc w:val="left"/>
        <w:rPr>
          <w:rFonts w:ascii="Calibri" w:eastAsia="Malgun Gothic" w:hAnsi="Calibri" w:cs="Arial"/>
          <w:bCs/>
          <w:iCs/>
          <w:lang w:val="en-GB" w:eastAsia="ko-KR"/>
        </w:rPr>
      </w:pPr>
    </w:p>
    <w:p w14:paraId="33C30240" w14:textId="7376A71F" w:rsidR="005F4D31" w:rsidRPr="005B17D0" w:rsidRDefault="005F4D31" w:rsidP="005F4D31">
      <w:pPr>
        <w:keepNext/>
        <w:pBdr>
          <w:bottom w:val="single" w:sz="4" w:space="1" w:color="auto"/>
        </w:pBdr>
        <w:spacing w:before="240" w:after="60"/>
        <w:ind w:left="432" w:hanging="432"/>
        <w:jc w:val="left"/>
        <w:outlineLvl w:val="0"/>
        <w:rPr>
          <w:b/>
          <w:sz w:val="32"/>
        </w:rPr>
      </w:pPr>
      <w:r>
        <w:rPr>
          <w:b/>
          <w:sz w:val="32"/>
        </w:rPr>
        <w:t xml:space="preserve">2. </w:t>
      </w:r>
      <w:r w:rsidRPr="005F4D31">
        <w:rPr>
          <w:b/>
          <w:bCs/>
          <w:iCs/>
          <w:sz w:val="32"/>
          <w:lang w:val="en-GB"/>
        </w:rPr>
        <w:t xml:space="preserve">Unnecessary </w:t>
      </w:r>
      <w:r>
        <w:rPr>
          <w:b/>
          <w:bCs/>
          <w:iCs/>
          <w:sz w:val="32"/>
          <w:lang w:val="en-GB"/>
        </w:rPr>
        <w:t>C</w:t>
      </w:r>
      <w:r w:rsidRPr="005F4D31">
        <w:rPr>
          <w:b/>
          <w:bCs/>
          <w:iCs/>
          <w:sz w:val="32"/>
          <w:lang w:val="en-GB"/>
        </w:rPr>
        <w:t xml:space="preserve">apability </w:t>
      </w:r>
      <w:r>
        <w:rPr>
          <w:b/>
          <w:bCs/>
          <w:iCs/>
          <w:sz w:val="32"/>
          <w:lang w:val="en-GB"/>
        </w:rPr>
        <w:t>S</w:t>
      </w:r>
      <w:r w:rsidRPr="005F4D31">
        <w:rPr>
          <w:b/>
          <w:bCs/>
          <w:iCs/>
          <w:sz w:val="32"/>
          <w:lang w:val="en-GB"/>
        </w:rPr>
        <w:t>ignalling</w:t>
      </w:r>
      <w:r w:rsidR="00937F3F">
        <w:rPr>
          <w:b/>
          <w:bCs/>
          <w:iCs/>
          <w:sz w:val="32"/>
          <w:lang w:val="en-GB"/>
        </w:rPr>
        <w:t xml:space="preserve"> and </w:t>
      </w:r>
      <w:r w:rsidR="00937F3F" w:rsidRPr="00937F3F">
        <w:rPr>
          <w:b/>
          <w:bCs/>
          <w:iCs/>
          <w:sz w:val="32"/>
          <w:lang w:val="en-GB"/>
        </w:rPr>
        <w:t xml:space="preserve">Commercialization </w:t>
      </w:r>
      <w:r w:rsidR="00937F3F">
        <w:rPr>
          <w:b/>
          <w:bCs/>
          <w:iCs/>
          <w:sz w:val="32"/>
          <w:lang w:val="en-GB"/>
        </w:rPr>
        <w:t>C</w:t>
      </w:r>
      <w:r w:rsidR="00937F3F" w:rsidRPr="00937F3F">
        <w:rPr>
          <w:b/>
          <w:bCs/>
          <w:iCs/>
          <w:sz w:val="32"/>
          <w:lang w:val="en-GB"/>
        </w:rPr>
        <w:t>hallenges</w:t>
      </w:r>
    </w:p>
    <w:p w14:paraId="526A9051" w14:textId="77777777" w:rsidR="00D234D4" w:rsidRDefault="00D234D4" w:rsidP="00FE3BB9">
      <w:pPr>
        <w:pStyle w:val="maintext"/>
        <w:tabs>
          <w:tab w:val="left" w:pos="3150"/>
        </w:tabs>
        <w:ind w:firstLineChars="90" w:firstLine="180"/>
        <w:rPr>
          <w:rFonts w:ascii="Calibri" w:hAnsi="Calibri" w:cs="Arial"/>
          <w:lang w:val="en-US"/>
        </w:rPr>
      </w:pPr>
    </w:p>
    <w:p w14:paraId="0B46AA82" w14:textId="61E30D2E" w:rsidR="00CB7254" w:rsidRDefault="00CB7254" w:rsidP="00FE3BB9">
      <w:pPr>
        <w:pStyle w:val="maintext"/>
        <w:tabs>
          <w:tab w:val="left" w:pos="3150"/>
        </w:tabs>
        <w:ind w:firstLineChars="90" w:firstLine="180"/>
        <w:rPr>
          <w:rFonts w:ascii="Calibri" w:hAnsi="Calibri" w:cs="Arial"/>
          <w:lang w:val="en-US"/>
        </w:rPr>
      </w:pPr>
      <w:r>
        <w:rPr>
          <w:rFonts w:ascii="Calibri" w:hAnsi="Calibri" w:cs="Arial"/>
          <w:lang w:val="en-US"/>
        </w:rPr>
        <w:t>In our view</w:t>
      </w:r>
      <w:r w:rsidR="00FE22A2">
        <w:rPr>
          <w:rFonts w:ascii="Calibri" w:hAnsi="Calibri" w:cs="Arial"/>
          <w:lang w:val="en-US"/>
        </w:rPr>
        <w:t>,</w:t>
      </w:r>
      <w:r>
        <w:rPr>
          <w:rFonts w:ascii="Calibri" w:hAnsi="Calibri" w:cs="Arial"/>
          <w:lang w:val="en-US"/>
        </w:rPr>
        <w:t xml:space="preserve"> the following three root </w:t>
      </w:r>
      <w:r w:rsidR="00221A41">
        <w:rPr>
          <w:rFonts w:ascii="Calibri" w:hAnsi="Calibri" w:cs="Arial"/>
          <w:lang w:val="en-US"/>
        </w:rPr>
        <w:t>causes</w:t>
      </w:r>
      <w:r>
        <w:rPr>
          <w:rFonts w:ascii="Calibri" w:hAnsi="Calibri" w:cs="Arial"/>
          <w:lang w:val="en-US"/>
        </w:rPr>
        <w:t xml:space="preserve"> describe the same problem.</w:t>
      </w:r>
    </w:p>
    <w:p w14:paraId="7BD6DCB2" w14:textId="7C2EEB09" w:rsidR="00CB7254" w:rsidRPr="00FE3BB9" w:rsidRDefault="00CB7254" w:rsidP="00FE3BB9">
      <w:pPr>
        <w:pStyle w:val="maintext"/>
        <w:numPr>
          <w:ilvl w:val="0"/>
          <w:numId w:val="9"/>
        </w:numPr>
        <w:tabs>
          <w:tab w:val="left" w:pos="3150"/>
        </w:tabs>
        <w:ind w:firstLineChars="0"/>
        <w:rPr>
          <w:rFonts w:ascii="Calibri" w:hAnsi="Calibri" w:cs="Arial"/>
          <w:lang w:val="en-US"/>
        </w:rPr>
      </w:pPr>
      <w:r w:rsidRPr="00FE3BB9">
        <w:rPr>
          <w:rFonts w:ascii="Calibri" w:hAnsi="Calibri" w:cs="Arial"/>
          <w:lang w:val="en-US"/>
        </w:rPr>
        <w:lastRenderedPageBreak/>
        <w:t xml:space="preserve">Root Cause 1: Massive </w:t>
      </w:r>
      <w:r w:rsidR="00FE3BB9">
        <w:rPr>
          <w:rFonts w:ascii="Calibri" w:hAnsi="Calibri" w:cs="Arial"/>
          <w:lang w:val="en-US"/>
        </w:rPr>
        <w:t>o</w:t>
      </w:r>
      <w:r w:rsidRPr="00FE3BB9">
        <w:rPr>
          <w:rFonts w:ascii="Calibri" w:hAnsi="Calibri" w:cs="Arial"/>
          <w:lang w:val="en-US"/>
        </w:rPr>
        <w:t xml:space="preserve">ptional </w:t>
      </w:r>
      <w:r w:rsidR="00FE3BB9">
        <w:rPr>
          <w:rFonts w:ascii="Calibri" w:hAnsi="Calibri" w:cs="Arial"/>
          <w:lang w:val="en-US"/>
        </w:rPr>
        <w:t>f</w:t>
      </w:r>
      <w:r w:rsidRPr="00FE3BB9">
        <w:rPr>
          <w:rFonts w:ascii="Calibri" w:hAnsi="Calibri" w:cs="Arial"/>
          <w:lang w:val="en-US"/>
        </w:rPr>
        <w:t>eatures</w:t>
      </w:r>
    </w:p>
    <w:p w14:paraId="3B69A3EE" w14:textId="5EC2A4F8" w:rsidR="00FE3BB9" w:rsidRPr="00FE3BB9" w:rsidRDefault="00FE3BB9" w:rsidP="00FE3BB9">
      <w:pPr>
        <w:pStyle w:val="maintext"/>
        <w:numPr>
          <w:ilvl w:val="0"/>
          <w:numId w:val="9"/>
        </w:numPr>
        <w:tabs>
          <w:tab w:val="left" w:pos="3150"/>
        </w:tabs>
        <w:ind w:firstLineChars="0"/>
        <w:rPr>
          <w:rFonts w:ascii="Calibri" w:hAnsi="Calibri" w:cs="Arial"/>
          <w:lang w:val="en-US"/>
        </w:rPr>
      </w:pPr>
      <w:r w:rsidRPr="00FE3BB9">
        <w:rPr>
          <w:rFonts w:ascii="Calibri" w:hAnsi="Calibri" w:cs="Arial"/>
          <w:lang w:val="en-US"/>
        </w:rPr>
        <w:t>Root Cause 2: Mandatory feature is only mandating user equipment making it difficult to guarantee forward compatibility</w:t>
      </w:r>
    </w:p>
    <w:p w14:paraId="1BC26F10" w14:textId="24CD08DE" w:rsidR="00FE3BB9" w:rsidRPr="00FE3BB9" w:rsidRDefault="00FE3BB9" w:rsidP="00FE3BB9">
      <w:pPr>
        <w:pStyle w:val="maintext"/>
        <w:numPr>
          <w:ilvl w:val="0"/>
          <w:numId w:val="9"/>
        </w:numPr>
        <w:tabs>
          <w:tab w:val="left" w:pos="3150"/>
        </w:tabs>
        <w:ind w:firstLineChars="0"/>
        <w:rPr>
          <w:rFonts w:ascii="Calibri" w:hAnsi="Calibri" w:cs="Arial"/>
          <w:lang w:val="en-US"/>
        </w:rPr>
      </w:pPr>
      <w:r w:rsidRPr="00FE3BB9">
        <w:rPr>
          <w:rFonts w:ascii="Calibri" w:hAnsi="Calibri" w:cs="Arial"/>
          <w:lang w:val="en-US"/>
        </w:rPr>
        <w:t>Root Cause 3: Io</w:t>
      </w:r>
      <w:r w:rsidR="00C9317E">
        <w:rPr>
          <w:rFonts w:ascii="Calibri" w:hAnsi="Calibri" w:cs="Arial"/>
          <w:lang w:val="en-US"/>
        </w:rPr>
        <w:t>DT</w:t>
      </w:r>
      <w:r w:rsidRPr="00FE3BB9">
        <w:rPr>
          <w:rFonts w:ascii="Calibri" w:hAnsi="Calibri" w:cs="Arial"/>
          <w:lang w:val="en-US"/>
        </w:rPr>
        <w:t xml:space="preserve"> availability for an optional feature</w:t>
      </w:r>
    </w:p>
    <w:p w14:paraId="04C796B5" w14:textId="77777777" w:rsidR="00D234D4" w:rsidRDefault="00D234D4" w:rsidP="00D9746E">
      <w:pPr>
        <w:pStyle w:val="maintext"/>
        <w:tabs>
          <w:tab w:val="left" w:pos="3150"/>
        </w:tabs>
        <w:ind w:firstLineChars="90" w:firstLine="180"/>
        <w:rPr>
          <w:rFonts w:ascii="Calibri" w:hAnsi="Calibri" w:cs="Arial"/>
          <w:lang w:val="en-US"/>
        </w:rPr>
      </w:pPr>
    </w:p>
    <w:p w14:paraId="5AD392F0" w14:textId="171EA59B" w:rsidR="00FE2D6E" w:rsidRDefault="00D9746E" w:rsidP="00D9746E">
      <w:pPr>
        <w:pStyle w:val="maintext"/>
        <w:tabs>
          <w:tab w:val="left" w:pos="3150"/>
        </w:tabs>
        <w:ind w:firstLineChars="90" w:firstLine="180"/>
        <w:rPr>
          <w:rFonts w:ascii="Calibri" w:hAnsi="Calibri" w:cs="Arial"/>
        </w:rPr>
      </w:pPr>
      <w:r>
        <w:rPr>
          <w:rFonts w:ascii="Calibri" w:hAnsi="Calibri" w:cs="Arial"/>
          <w:lang w:val="en-US"/>
        </w:rPr>
        <w:t xml:space="preserve">The justification of the 6G </w:t>
      </w:r>
      <w:r w:rsidRPr="00D9746E">
        <w:rPr>
          <w:rFonts w:ascii="Calibri" w:hAnsi="Calibri" w:cs="Arial"/>
          <w:lang w:val="en-US"/>
        </w:rPr>
        <w:t xml:space="preserve">study </w:t>
      </w:r>
      <w:r>
        <w:rPr>
          <w:rFonts w:ascii="Calibri" w:hAnsi="Calibri" w:cs="Arial"/>
          <w:lang w:val="en-US"/>
        </w:rPr>
        <w:t>item on</w:t>
      </w:r>
      <w:r w:rsidRPr="00D9746E">
        <w:rPr>
          <w:rFonts w:ascii="Calibri" w:hAnsi="Calibri" w:cs="Arial"/>
          <w:lang w:val="en-US"/>
        </w:rPr>
        <w:t xml:space="preserve"> scenarios and requirements </w:t>
      </w:r>
      <w:r>
        <w:rPr>
          <w:rFonts w:ascii="Calibri" w:hAnsi="Calibri" w:cs="Arial"/>
          <w:lang w:val="en-US"/>
        </w:rPr>
        <w:t>states that “t</w:t>
      </w:r>
      <w:r w:rsidR="00622221" w:rsidRPr="00622221">
        <w:rPr>
          <w:rFonts w:ascii="Calibri" w:hAnsi="Calibri" w:cs="Arial"/>
          <w:lang w:val="en-US"/>
        </w:rPr>
        <w:t>he lessons learnt from the development, deployment</w:t>
      </w:r>
      <w:r>
        <w:rPr>
          <w:rFonts w:ascii="Calibri" w:hAnsi="Calibri" w:cs="Arial"/>
          <w:lang w:val="en-US"/>
        </w:rPr>
        <w:t>,</w:t>
      </w:r>
      <w:r w:rsidR="00622221" w:rsidRPr="00622221">
        <w:rPr>
          <w:rFonts w:ascii="Calibri" w:hAnsi="Calibri" w:cs="Arial"/>
          <w:lang w:val="en-US"/>
        </w:rPr>
        <w:t xml:space="preserve"> and operation of 5G networks around the world </w:t>
      </w:r>
      <w:r>
        <w:rPr>
          <w:rFonts w:ascii="Calibri" w:hAnsi="Calibri" w:cs="Arial"/>
          <w:lang w:val="en-US"/>
        </w:rPr>
        <w:t>[include]</w:t>
      </w:r>
      <w:r w:rsidR="00622221" w:rsidRPr="00622221">
        <w:rPr>
          <w:rFonts w:ascii="Calibri" w:hAnsi="Calibri" w:cs="Arial"/>
          <w:lang w:val="en-US"/>
        </w:rPr>
        <w:t xml:space="preserve"> system complexity and large number of migration options</w:t>
      </w:r>
      <w:r>
        <w:rPr>
          <w:rFonts w:ascii="Calibri" w:hAnsi="Calibri" w:cs="Arial"/>
          <w:lang w:val="en-US"/>
        </w:rPr>
        <w:t xml:space="preserve">” </w:t>
      </w:r>
      <w:r w:rsidR="00937F3F">
        <w:rPr>
          <w:rFonts w:ascii="Calibri" w:hAnsi="Calibri" w:cs="Arial"/>
          <w:lang w:val="en-US"/>
        </w:rPr>
        <w:fldChar w:fldCharType="begin"/>
      </w:r>
      <w:r w:rsidR="00937F3F">
        <w:rPr>
          <w:rFonts w:ascii="Calibri" w:hAnsi="Calibri" w:cs="Arial"/>
          <w:lang w:val="en-US"/>
        </w:rPr>
        <w:instrText xml:space="preserve"> REF _Ref220599017 \n \h </w:instrText>
      </w:r>
      <w:r w:rsidR="00937F3F">
        <w:rPr>
          <w:rFonts w:ascii="Calibri" w:hAnsi="Calibri" w:cs="Arial"/>
          <w:lang w:val="en-US"/>
        </w:rPr>
      </w:r>
      <w:r w:rsidR="00937F3F">
        <w:rPr>
          <w:rFonts w:ascii="Calibri" w:hAnsi="Calibri" w:cs="Arial"/>
          <w:lang w:val="en-US"/>
        </w:rPr>
        <w:fldChar w:fldCharType="separate"/>
      </w:r>
      <w:r w:rsidR="00937F3F">
        <w:rPr>
          <w:rFonts w:ascii="Calibri" w:hAnsi="Calibri" w:cs="Arial"/>
          <w:lang w:val="en-US"/>
        </w:rPr>
        <w:t>[6]</w:t>
      </w:r>
      <w:r w:rsidR="00937F3F">
        <w:rPr>
          <w:rFonts w:ascii="Calibri" w:hAnsi="Calibri" w:cs="Arial"/>
          <w:lang w:val="en-US"/>
        </w:rPr>
        <w:fldChar w:fldCharType="end"/>
      </w:r>
      <w:r>
        <w:rPr>
          <w:rFonts w:ascii="Calibri" w:hAnsi="Calibri" w:cs="Arial"/>
          <w:lang w:val="en-US"/>
        </w:rPr>
        <w:t xml:space="preserve">. Reference </w:t>
      </w:r>
      <w:r w:rsidR="00937F3F">
        <w:rPr>
          <w:rFonts w:ascii="Calibri" w:hAnsi="Calibri" w:cs="Arial"/>
          <w:lang w:val="en-US"/>
        </w:rPr>
        <w:fldChar w:fldCharType="begin"/>
      </w:r>
      <w:r w:rsidR="00937F3F">
        <w:rPr>
          <w:rFonts w:ascii="Calibri" w:hAnsi="Calibri" w:cs="Arial"/>
          <w:lang w:val="en-US"/>
        </w:rPr>
        <w:instrText xml:space="preserve"> REF OLE_LINK6 \n \h </w:instrText>
      </w:r>
      <w:r w:rsidR="00937F3F">
        <w:rPr>
          <w:rFonts w:ascii="Calibri" w:hAnsi="Calibri" w:cs="Arial"/>
          <w:lang w:val="en-US"/>
        </w:rPr>
      </w:r>
      <w:r w:rsidR="00937F3F">
        <w:rPr>
          <w:rFonts w:ascii="Calibri" w:hAnsi="Calibri" w:cs="Arial"/>
          <w:lang w:val="en-US"/>
        </w:rPr>
        <w:fldChar w:fldCharType="separate"/>
      </w:r>
      <w:r w:rsidR="00937F3F">
        <w:rPr>
          <w:rFonts w:ascii="Calibri" w:hAnsi="Calibri" w:cs="Arial"/>
          <w:lang w:val="en-US"/>
        </w:rPr>
        <w:t>[7]</w:t>
      </w:r>
      <w:r w:rsidR="00937F3F">
        <w:rPr>
          <w:rFonts w:ascii="Calibri" w:hAnsi="Calibri" w:cs="Arial"/>
          <w:lang w:val="en-US"/>
        </w:rPr>
        <w:fldChar w:fldCharType="end"/>
      </w:r>
      <w:r>
        <w:rPr>
          <w:rFonts w:ascii="Calibri" w:hAnsi="Calibri" w:cs="Arial"/>
          <w:lang w:val="en-US"/>
        </w:rPr>
        <w:t xml:space="preserve"> </w:t>
      </w:r>
      <w:r w:rsidR="005E5CFD">
        <w:rPr>
          <w:rFonts w:ascii="Calibri" w:hAnsi="Calibri" w:cs="Arial"/>
          <w:lang w:val="en-US"/>
        </w:rPr>
        <w:t>similarly</w:t>
      </w:r>
      <w:r>
        <w:rPr>
          <w:rFonts w:ascii="Calibri" w:hAnsi="Calibri" w:cs="Arial"/>
          <w:lang w:val="en-US"/>
        </w:rPr>
        <w:t xml:space="preserve"> </w:t>
      </w:r>
      <w:r w:rsidR="005E5CFD">
        <w:rPr>
          <w:rFonts w:ascii="Calibri" w:hAnsi="Calibri" w:cs="Arial"/>
          <w:lang w:val="en-US"/>
        </w:rPr>
        <w:t>notes</w:t>
      </w:r>
      <w:r>
        <w:rPr>
          <w:rFonts w:ascii="Calibri" w:hAnsi="Calibri" w:cs="Arial"/>
          <w:lang w:val="en-US"/>
        </w:rPr>
        <w:t xml:space="preserve"> that “d</w:t>
      </w:r>
      <w:r w:rsidRPr="00D9746E">
        <w:rPr>
          <w:rFonts w:ascii="Calibri" w:hAnsi="Calibri" w:cs="Arial"/>
          <w:lang w:val="en-US"/>
        </w:rPr>
        <w:t>uring the course of 5G and 5G-Advanced standardization we have observed an ever-increasing trend of excessive 3GPP specifications, e.g., adopting multiple options to the same functionality</w:t>
      </w:r>
      <w:r>
        <w:rPr>
          <w:rFonts w:ascii="Calibri" w:hAnsi="Calibri" w:cs="Arial"/>
          <w:lang w:val="en-US"/>
        </w:rPr>
        <w:t>” and that “</w:t>
      </w:r>
      <w:r w:rsidRPr="00D9746E">
        <w:rPr>
          <w:rFonts w:ascii="Calibri" w:hAnsi="Calibri" w:cs="Arial"/>
        </w:rPr>
        <w:t>excessive specifications in 3GPP not only make the standards unnecessarily complex to define and maintain, it also affects, crucially, commercialization, causing high implementation complexity, slow time-to-market, poor feature adoption and uptake as well as cumbersome interoperability.</w:t>
      </w:r>
      <w:r>
        <w:rPr>
          <w:rFonts w:ascii="Calibri" w:hAnsi="Calibri" w:cs="Arial"/>
        </w:rPr>
        <w:t>” The</w:t>
      </w:r>
      <w:r w:rsidR="0041633A">
        <w:rPr>
          <w:rFonts w:ascii="Calibri" w:hAnsi="Calibri" w:cs="Arial"/>
        </w:rPr>
        <w:t xml:space="preserve"> </w:t>
      </w:r>
      <w:r w:rsidR="0041633A" w:rsidRPr="0041633A">
        <w:rPr>
          <w:rFonts w:ascii="Calibri" w:hAnsi="Calibri" w:cs="Arial"/>
          <w:lang w:val="en-US"/>
        </w:rPr>
        <w:t xml:space="preserve">over 20 </w:t>
      </w:r>
      <w:r w:rsidR="0041633A">
        <w:rPr>
          <w:rFonts w:ascii="Calibri" w:hAnsi="Calibri" w:cs="Arial"/>
        </w:rPr>
        <w:t xml:space="preserve">co-signing companies </w:t>
      </w:r>
      <w:proofErr w:type="gramStart"/>
      <w:r>
        <w:rPr>
          <w:rFonts w:ascii="Calibri" w:hAnsi="Calibri" w:cs="Arial"/>
        </w:rPr>
        <w:t>come to the conclusion</w:t>
      </w:r>
      <w:proofErr w:type="gramEnd"/>
      <w:r>
        <w:rPr>
          <w:rFonts w:ascii="Calibri" w:hAnsi="Calibri" w:cs="Arial"/>
        </w:rPr>
        <w:t xml:space="preserve"> </w:t>
      </w:r>
      <w:r w:rsidR="00FE2D6E">
        <w:rPr>
          <w:rFonts w:ascii="Calibri" w:hAnsi="Calibri" w:cs="Arial"/>
        </w:rPr>
        <w:t xml:space="preserve">that </w:t>
      </w:r>
      <w:r>
        <w:rPr>
          <w:rFonts w:ascii="Calibri" w:hAnsi="Calibri" w:cs="Arial"/>
        </w:rPr>
        <w:t>“</w:t>
      </w:r>
      <w:r w:rsidRPr="00D9746E">
        <w:rPr>
          <w:rFonts w:ascii="Calibri" w:hAnsi="Calibri" w:cs="Arial"/>
        </w:rPr>
        <w:t>the 3GPP community has a opportunity to reverse this trend and strongly commit to producing lean and streamlined standards</w:t>
      </w:r>
      <w:r w:rsidR="009F3C06">
        <w:rPr>
          <w:rFonts w:ascii="Calibri" w:hAnsi="Calibri" w:cs="Arial"/>
        </w:rPr>
        <w:t>.”</w:t>
      </w:r>
      <w:r>
        <w:rPr>
          <w:rFonts w:ascii="Calibri" w:hAnsi="Calibri" w:cs="Arial"/>
        </w:rPr>
        <w:t xml:space="preserve"> </w:t>
      </w:r>
    </w:p>
    <w:p w14:paraId="2E7A8D67" w14:textId="77777777" w:rsidR="00FE2D6E" w:rsidRDefault="00FE2D6E" w:rsidP="00D9746E">
      <w:pPr>
        <w:pStyle w:val="maintext"/>
        <w:tabs>
          <w:tab w:val="left" w:pos="3150"/>
        </w:tabs>
        <w:ind w:firstLineChars="90" w:firstLine="180"/>
        <w:rPr>
          <w:rFonts w:ascii="Calibri" w:hAnsi="Calibri" w:cs="Arial"/>
        </w:rPr>
      </w:pPr>
    </w:p>
    <w:p w14:paraId="3B55D364" w14:textId="336D8AAE" w:rsidR="008908E9" w:rsidRDefault="008908E9" w:rsidP="00D10CBA">
      <w:pPr>
        <w:pStyle w:val="maintext"/>
        <w:tabs>
          <w:tab w:val="left" w:pos="3150"/>
        </w:tabs>
        <w:ind w:firstLineChars="90" w:firstLine="180"/>
        <w:rPr>
          <w:rFonts w:ascii="Calibri" w:hAnsi="Calibri" w:cs="Arial"/>
          <w:lang w:val="en-US"/>
        </w:rPr>
      </w:pPr>
      <w:proofErr w:type="gramStart"/>
      <w:r w:rsidRPr="001732E9">
        <w:rPr>
          <w:rFonts w:ascii="Calibri" w:hAnsi="Calibri" w:cs="Arial"/>
          <w:lang w:val="en-US"/>
        </w:rPr>
        <w:t>A large number of</w:t>
      </w:r>
      <w:proofErr w:type="gramEnd"/>
      <w:r w:rsidRPr="001732E9">
        <w:rPr>
          <w:rFonts w:ascii="Calibri" w:hAnsi="Calibri" w:cs="Arial"/>
          <w:lang w:val="en-US"/>
        </w:rPr>
        <w:t xml:space="preserve"> </w:t>
      </w:r>
      <w:r w:rsidR="008D39DE">
        <w:rPr>
          <w:rFonts w:ascii="Calibri" w:hAnsi="Calibri" w:cs="Arial"/>
          <w:lang w:val="en-US"/>
        </w:rPr>
        <w:t xml:space="preserve">mandatory and </w:t>
      </w:r>
      <w:r w:rsidRPr="001732E9">
        <w:rPr>
          <w:rFonts w:ascii="Calibri" w:hAnsi="Calibri" w:cs="Arial"/>
          <w:lang w:val="en-US"/>
        </w:rPr>
        <w:t>optional feature groups comprising individual, elementary components is often agreed and specified by 3GPP to allow the UE to signal a given feature has been I</w:t>
      </w:r>
      <w:r w:rsidR="00520314">
        <w:rPr>
          <w:rFonts w:ascii="Calibri" w:hAnsi="Calibri" w:cs="Arial"/>
          <w:lang w:val="en-US"/>
        </w:rPr>
        <w:t>o</w:t>
      </w:r>
      <w:r w:rsidRPr="001732E9">
        <w:rPr>
          <w:rFonts w:ascii="Calibri" w:hAnsi="Calibri" w:cs="Arial"/>
          <w:lang w:val="en-US"/>
        </w:rPr>
        <w:t xml:space="preserve">DT’ed. This is a consequence of 3GPP only mandating user equipment to implement mandatory features. MBSFN subframes are </w:t>
      </w:r>
      <w:r w:rsidR="001732E9" w:rsidRPr="001732E9">
        <w:rPr>
          <w:rFonts w:ascii="Calibri" w:hAnsi="Calibri" w:cs="Arial"/>
          <w:lang w:val="en-US"/>
        </w:rPr>
        <w:t>a formidable</w:t>
      </w:r>
      <w:r w:rsidRPr="001732E9">
        <w:rPr>
          <w:rFonts w:ascii="Calibri" w:hAnsi="Calibri" w:cs="Arial"/>
          <w:lang w:val="en-US"/>
        </w:rPr>
        <w:t xml:space="preserve"> example</w:t>
      </w:r>
      <w:r w:rsidR="00AE1C21">
        <w:rPr>
          <w:rFonts w:ascii="Calibri" w:hAnsi="Calibri" w:cs="Arial"/>
          <w:lang w:val="en-US"/>
        </w:rPr>
        <w:t xml:space="preserve"> for</w:t>
      </w:r>
      <w:r w:rsidR="001732E9" w:rsidRPr="001732E9">
        <w:rPr>
          <w:rFonts w:ascii="Calibri" w:hAnsi="Calibri" w:cs="Arial"/>
          <w:lang w:val="en-US"/>
        </w:rPr>
        <w:t xml:space="preserve"> how c</w:t>
      </w:r>
      <w:r w:rsidRPr="001732E9">
        <w:rPr>
          <w:rFonts w:ascii="Calibri" w:hAnsi="Calibri" w:cs="Arial"/>
          <w:lang w:val="en-US"/>
        </w:rPr>
        <w:t xml:space="preserve">ontinuous innovation and continuous disruption is stifled today through </w:t>
      </w:r>
      <w:r w:rsidR="00AE1C21">
        <w:rPr>
          <w:rFonts w:ascii="Calibri" w:hAnsi="Calibri" w:cs="Arial"/>
          <w:lang w:val="en-US"/>
        </w:rPr>
        <w:t>the</w:t>
      </w:r>
      <w:r w:rsidRPr="001732E9">
        <w:rPr>
          <w:rFonts w:ascii="Calibri" w:hAnsi="Calibri" w:cs="Arial"/>
          <w:lang w:val="en-US"/>
        </w:rPr>
        <w:t xml:space="preserve"> </w:t>
      </w:r>
      <w:r w:rsidR="00A82FA4" w:rsidRPr="001732E9">
        <w:rPr>
          <w:rFonts w:ascii="Calibri" w:hAnsi="Calibri" w:cs="Arial"/>
          <w:lang w:val="en-US"/>
        </w:rPr>
        <w:t>myriads</w:t>
      </w:r>
      <w:r w:rsidRPr="001732E9">
        <w:rPr>
          <w:rFonts w:ascii="Calibri" w:hAnsi="Calibri" w:cs="Arial"/>
          <w:lang w:val="en-US"/>
        </w:rPr>
        <w:t xml:space="preserve"> of features and an ecosystem where even mandatory features cannot be relied on</w:t>
      </w:r>
      <w:r w:rsidR="00AE1C21">
        <w:rPr>
          <w:rFonts w:ascii="Calibri" w:hAnsi="Calibri" w:cs="Arial"/>
          <w:lang w:val="en-US"/>
        </w:rPr>
        <w:t>.</w:t>
      </w:r>
      <w:r w:rsidRPr="001732E9">
        <w:rPr>
          <w:rFonts w:ascii="Calibri" w:hAnsi="Calibri" w:cs="Arial"/>
          <w:lang w:val="en-US"/>
        </w:rPr>
        <w:t xml:space="preserve"> </w:t>
      </w:r>
      <w:r w:rsidR="00AE1C21">
        <w:rPr>
          <w:rFonts w:ascii="Calibri" w:hAnsi="Calibri" w:cs="Arial"/>
          <w:lang w:val="en-US"/>
        </w:rPr>
        <w:t>Case in point: LTE-NR coexistence had to rely on</w:t>
      </w:r>
      <w:r w:rsidRPr="001732E9">
        <w:rPr>
          <w:rFonts w:ascii="Calibri" w:hAnsi="Calibri" w:cs="Arial"/>
          <w:lang w:val="en-US"/>
        </w:rPr>
        <w:t xml:space="preserve"> </w:t>
      </w:r>
      <w:r w:rsidR="00A82FA4">
        <w:rPr>
          <w:rFonts w:ascii="Calibri" w:hAnsi="Calibri" w:cs="Arial"/>
          <w:lang w:val="en-US"/>
        </w:rPr>
        <w:t xml:space="preserve">inefficient, in fact undesired </w:t>
      </w:r>
      <w:r w:rsidRPr="001732E9">
        <w:rPr>
          <w:rFonts w:ascii="Calibri" w:hAnsi="Calibri" w:cs="Arial"/>
          <w:lang w:val="en-US"/>
        </w:rPr>
        <w:t xml:space="preserve">CRS rate matching </w:t>
      </w:r>
      <w:r w:rsidR="00A82FA4">
        <w:rPr>
          <w:rFonts w:ascii="Calibri" w:hAnsi="Calibri" w:cs="Arial"/>
          <w:lang w:val="en-US"/>
        </w:rPr>
        <w:t>for</w:t>
      </w:r>
      <w:r w:rsidRPr="001732E9">
        <w:rPr>
          <w:rFonts w:ascii="Calibri" w:hAnsi="Calibri" w:cs="Arial"/>
          <w:lang w:val="en-US"/>
        </w:rPr>
        <w:t xml:space="preserve"> 4G/5G MRSS </w:t>
      </w:r>
      <w:r w:rsidR="001732E9" w:rsidRPr="001732E9">
        <w:rPr>
          <w:rFonts w:ascii="Calibri" w:hAnsi="Calibri" w:cs="Arial"/>
          <w:lang w:val="en-US"/>
        </w:rPr>
        <w:t xml:space="preserve">because </w:t>
      </w:r>
      <w:r w:rsidRPr="001732E9">
        <w:rPr>
          <w:rFonts w:ascii="Calibri" w:hAnsi="Calibri" w:cs="Arial"/>
          <w:lang w:val="en-US"/>
        </w:rPr>
        <w:t>in practical deployments MBSFN subframes</w:t>
      </w:r>
      <w:r w:rsidR="001732E9" w:rsidRPr="001732E9">
        <w:rPr>
          <w:rFonts w:ascii="Calibri" w:hAnsi="Calibri" w:cs="Arial"/>
          <w:lang w:val="en-US"/>
        </w:rPr>
        <w:t xml:space="preserve"> could not </w:t>
      </w:r>
      <w:r w:rsidR="00AE1C21">
        <w:rPr>
          <w:rFonts w:ascii="Calibri" w:hAnsi="Calibri" w:cs="Arial"/>
          <w:lang w:val="en-US"/>
        </w:rPr>
        <w:t xml:space="preserve">be </w:t>
      </w:r>
      <w:r w:rsidR="001732E9" w:rsidRPr="001732E9">
        <w:rPr>
          <w:rFonts w:ascii="Calibri" w:hAnsi="Calibri" w:cs="Arial"/>
          <w:lang w:val="en-US"/>
        </w:rPr>
        <w:t xml:space="preserve">relied on. </w:t>
      </w:r>
      <w:r w:rsidR="001732E9" w:rsidRPr="001732E9">
        <w:rPr>
          <w:rFonts w:ascii="Calibri" w:hAnsi="Calibri" w:cs="Arial"/>
          <w:i/>
          <w:iCs/>
          <w:lang w:val="en-US"/>
        </w:rPr>
        <w:t>MBSFN subframes were a</w:t>
      </w:r>
      <w:r w:rsidRPr="001732E9">
        <w:rPr>
          <w:rFonts w:ascii="Calibri" w:hAnsi="Calibri" w:cs="Arial"/>
          <w:i/>
          <w:iCs/>
          <w:lang w:val="en-US"/>
        </w:rPr>
        <w:t xml:space="preserve"> mandatory, </w:t>
      </w:r>
      <w:r w:rsidR="00DC52C6">
        <w:rPr>
          <w:rFonts w:ascii="Calibri" w:hAnsi="Calibri" w:cs="Arial"/>
          <w:i/>
          <w:iCs/>
          <w:lang w:val="en-US"/>
        </w:rPr>
        <w:t xml:space="preserve">day-1, </w:t>
      </w:r>
      <w:r w:rsidRPr="001732E9">
        <w:rPr>
          <w:rFonts w:ascii="Calibri" w:hAnsi="Calibri" w:cs="Arial"/>
          <w:i/>
          <w:iCs/>
          <w:lang w:val="en-US"/>
        </w:rPr>
        <w:t>“native”</w:t>
      </w:r>
      <w:r w:rsidR="00DC52C6">
        <w:rPr>
          <w:rFonts w:ascii="Calibri" w:hAnsi="Calibri" w:cs="Arial"/>
          <w:i/>
          <w:iCs/>
          <w:lang w:val="en-US"/>
        </w:rPr>
        <w:t xml:space="preserve"> </w:t>
      </w:r>
      <w:r w:rsidRPr="001732E9">
        <w:rPr>
          <w:rFonts w:ascii="Calibri" w:hAnsi="Calibri" w:cs="Arial"/>
          <w:i/>
          <w:iCs/>
          <w:lang w:val="en-US"/>
        </w:rPr>
        <w:t>4G feature whose whole purpose was forward compatibility</w:t>
      </w:r>
      <w:r w:rsidR="001732E9" w:rsidRPr="001732E9">
        <w:rPr>
          <w:rFonts w:ascii="Calibri" w:hAnsi="Calibri" w:cs="Arial"/>
          <w:i/>
          <w:iCs/>
          <w:lang w:val="en-US"/>
        </w:rPr>
        <w:t>!</w:t>
      </w:r>
      <w:r w:rsidR="00EB4F7C">
        <w:rPr>
          <w:rFonts w:ascii="Calibri" w:hAnsi="Calibri" w:cs="Arial"/>
          <w:lang w:val="en-US"/>
        </w:rPr>
        <w:t xml:space="preserve"> By the same token, </w:t>
      </w:r>
      <w:bookmarkStart w:id="3" w:name="OLE_LINK15"/>
      <w:r w:rsidR="00A82FA4">
        <w:rPr>
          <w:rFonts w:ascii="Calibri" w:hAnsi="Calibri" w:cs="Arial"/>
          <w:lang w:val="en-US"/>
        </w:rPr>
        <w:t>whilst</w:t>
      </w:r>
      <w:r w:rsidR="00EB4F7C">
        <w:rPr>
          <w:rFonts w:ascii="Calibri" w:hAnsi="Calibri" w:cs="Arial"/>
          <w:lang w:val="en-US"/>
        </w:rPr>
        <w:t xml:space="preserve"> </w:t>
      </w:r>
      <w:bookmarkEnd w:id="3"/>
      <w:r w:rsidR="00EB4F7C">
        <w:rPr>
          <w:rFonts w:ascii="Calibri" w:hAnsi="Calibri" w:cs="Arial"/>
          <w:lang w:val="en-US"/>
        </w:rPr>
        <w:t xml:space="preserve">the first release of 5G exhibited a tremendous emphasis of forward compatibility—forward compatibility may very well be the most often mentioned phrase in the outcome of the 3GPP 5G NR study item—it is doubtful how many of these </w:t>
      </w:r>
      <w:r w:rsidR="00F9310C">
        <w:rPr>
          <w:rFonts w:ascii="Calibri" w:hAnsi="Calibri" w:cs="Arial"/>
          <w:lang w:val="en-US"/>
        </w:rPr>
        <w:t xml:space="preserve">day-1, </w:t>
      </w:r>
      <w:r w:rsidR="00EB4F7C">
        <w:rPr>
          <w:rFonts w:ascii="Calibri" w:hAnsi="Calibri" w:cs="Arial"/>
          <w:lang w:val="en-US"/>
        </w:rPr>
        <w:t xml:space="preserve">“native” but optional features were </w:t>
      </w:r>
      <w:r w:rsidR="00A82FA4">
        <w:rPr>
          <w:rFonts w:ascii="Calibri" w:hAnsi="Calibri" w:cs="Arial"/>
          <w:lang w:val="en-US"/>
        </w:rPr>
        <w:t xml:space="preserve">ultimately </w:t>
      </w:r>
      <w:r w:rsidR="00EB4F7C">
        <w:rPr>
          <w:rFonts w:ascii="Calibri" w:hAnsi="Calibri" w:cs="Arial"/>
          <w:lang w:val="en-US"/>
        </w:rPr>
        <w:t xml:space="preserve">deployed </w:t>
      </w:r>
      <w:r w:rsidR="00A82FA4">
        <w:rPr>
          <w:rFonts w:ascii="Calibri" w:hAnsi="Calibri" w:cs="Arial"/>
          <w:lang w:val="en-US"/>
        </w:rPr>
        <w:t>to</w:t>
      </w:r>
      <w:r w:rsidR="00EB4F7C">
        <w:rPr>
          <w:rFonts w:ascii="Calibri" w:hAnsi="Calibri" w:cs="Arial"/>
          <w:lang w:val="en-US"/>
        </w:rPr>
        <w:t xml:space="preserve"> guarantee any degree of forward compatibility. </w:t>
      </w:r>
    </w:p>
    <w:p w14:paraId="491A33E7" w14:textId="77777777" w:rsidR="00CB7254" w:rsidRDefault="00CB7254" w:rsidP="00D10CBA">
      <w:pPr>
        <w:pStyle w:val="maintext"/>
        <w:tabs>
          <w:tab w:val="left" w:pos="3150"/>
        </w:tabs>
        <w:ind w:firstLineChars="90" w:firstLine="180"/>
        <w:rPr>
          <w:rFonts w:ascii="Calibri" w:hAnsi="Calibri" w:cs="Arial"/>
          <w:lang w:val="en-US"/>
        </w:rPr>
      </w:pPr>
    </w:p>
    <w:p w14:paraId="6F919AEF" w14:textId="52AB7BCC" w:rsidR="00937F3F" w:rsidRDefault="00AC1A94" w:rsidP="005365E4">
      <w:pPr>
        <w:pStyle w:val="maintext"/>
        <w:tabs>
          <w:tab w:val="left" w:pos="3150"/>
        </w:tabs>
        <w:ind w:firstLineChars="90" w:firstLine="180"/>
        <w:rPr>
          <w:rFonts w:ascii="Calibri" w:hAnsi="Calibri" w:cs="Arial"/>
          <w:lang w:val="en-US"/>
        </w:rPr>
      </w:pPr>
      <w:r>
        <w:rPr>
          <w:rFonts w:ascii="Calibri" w:hAnsi="Calibri" w:cs="Arial"/>
          <w:lang w:val="en-US"/>
        </w:rPr>
        <w:t>As mentioned before</w:t>
      </w:r>
      <w:r w:rsidR="00937F3F">
        <w:rPr>
          <w:rFonts w:ascii="Calibri" w:hAnsi="Calibri" w:cs="Arial"/>
          <w:lang w:val="en-US"/>
        </w:rPr>
        <w:t xml:space="preserve">, we believe </w:t>
      </w:r>
      <w:r>
        <w:rPr>
          <w:rFonts w:ascii="Calibri" w:hAnsi="Calibri" w:cs="Arial"/>
          <w:lang w:val="en-US"/>
        </w:rPr>
        <w:t>that a m</w:t>
      </w:r>
      <w:r w:rsidRPr="00AC1A94">
        <w:rPr>
          <w:rFonts w:ascii="Calibri" w:hAnsi="Calibri" w:cs="Arial"/>
          <w:lang w:val="en-US"/>
        </w:rPr>
        <w:t xml:space="preserve">assive </w:t>
      </w:r>
      <w:r>
        <w:rPr>
          <w:rFonts w:ascii="Calibri" w:hAnsi="Calibri" w:cs="Arial"/>
          <w:lang w:val="en-US"/>
        </w:rPr>
        <w:t xml:space="preserve">number of </w:t>
      </w:r>
      <w:r w:rsidRPr="00AC1A94">
        <w:rPr>
          <w:rFonts w:ascii="Calibri" w:hAnsi="Calibri" w:cs="Arial"/>
          <w:lang w:val="en-US"/>
        </w:rPr>
        <w:t>optional features</w:t>
      </w:r>
      <w:r w:rsidR="0083513F">
        <w:rPr>
          <w:rFonts w:ascii="Calibri" w:hAnsi="Calibri" w:cs="Arial"/>
          <w:lang w:val="en-US"/>
        </w:rPr>
        <w:t xml:space="preserve"> and lack of </w:t>
      </w:r>
      <w:r w:rsidR="00AB02B3" w:rsidRPr="00AB02B3">
        <w:rPr>
          <w:rFonts w:ascii="Calibri" w:hAnsi="Calibri" w:cs="Arial"/>
          <w:lang w:val="en-US"/>
        </w:rPr>
        <w:t xml:space="preserve">IoDT availability </w:t>
      </w:r>
      <w:r w:rsidR="00AB02B3">
        <w:rPr>
          <w:rFonts w:ascii="Calibri" w:hAnsi="Calibri" w:cs="Arial"/>
          <w:lang w:val="en-US"/>
        </w:rPr>
        <w:t>even for the subset of features that are m</w:t>
      </w:r>
      <w:r w:rsidRPr="00AC1A94">
        <w:rPr>
          <w:rFonts w:ascii="Calibri" w:hAnsi="Calibri" w:cs="Arial"/>
          <w:lang w:val="en-US"/>
        </w:rPr>
        <w:t xml:space="preserve">andatory </w:t>
      </w:r>
      <w:r w:rsidR="00AB02B3">
        <w:rPr>
          <w:rFonts w:ascii="Calibri" w:hAnsi="Calibri" w:cs="Arial"/>
          <w:lang w:val="en-US"/>
        </w:rPr>
        <w:t xml:space="preserve">are </w:t>
      </w:r>
      <w:r w:rsidR="00937F3F">
        <w:rPr>
          <w:rFonts w:ascii="Calibri" w:hAnsi="Calibri" w:cs="Arial"/>
          <w:i/>
          <w:iCs/>
          <w:lang w:val="en-US"/>
        </w:rPr>
        <w:t>complementary</w:t>
      </w:r>
      <w:r w:rsidR="00937F3F">
        <w:rPr>
          <w:rFonts w:ascii="Calibri" w:hAnsi="Calibri" w:cs="Arial"/>
          <w:lang w:val="en-US"/>
        </w:rPr>
        <w:t xml:space="preserve"> aspect </w:t>
      </w:r>
      <w:r w:rsidR="00773F49">
        <w:rPr>
          <w:rFonts w:ascii="Calibri" w:hAnsi="Calibri" w:cs="Arial"/>
          <w:lang w:val="en-US"/>
        </w:rPr>
        <w:t xml:space="preserve">of the </w:t>
      </w:r>
      <w:r w:rsidR="00DF6C89">
        <w:rPr>
          <w:rFonts w:ascii="Calibri" w:hAnsi="Calibri" w:cs="Arial"/>
          <w:lang w:val="en-US"/>
        </w:rPr>
        <w:t>same</w:t>
      </w:r>
      <w:r w:rsidR="00773F49">
        <w:rPr>
          <w:rFonts w:ascii="Calibri" w:hAnsi="Calibri" w:cs="Arial"/>
          <w:lang w:val="en-US"/>
        </w:rPr>
        <w:t xml:space="preserve"> </w:t>
      </w:r>
      <w:r w:rsidR="00DF6C89">
        <w:rPr>
          <w:rFonts w:ascii="Calibri" w:hAnsi="Calibri" w:cs="Arial"/>
          <w:lang w:val="en-US"/>
        </w:rPr>
        <w:t>problem. W</w:t>
      </w:r>
      <w:r w:rsidR="00773F49">
        <w:rPr>
          <w:rFonts w:ascii="Calibri" w:hAnsi="Calibri" w:cs="Arial"/>
          <w:lang w:val="en-US"/>
        </w:rPr>
        <w:t xml:space="preserve">e believe that a </w:t>
      </w:r>
      <w:r w:rsidR="00937F3F">
        <w:rPr>
          <w:rFonts w:ascii="Calibri" w:hAnsi="Calibri" w:cs="Arial"/>
          <w:lang w:val="en-US"/>
        </w:rPr>
        <w:t>“</w:t>
      </w:r>
      <w:r w:rsidR="00937F3F" w:rsidRPr="002F0474">
        <w:rPr>
          <w:rFonts w:ascii="Calibri" w:hAnsi="Calibri" w:cs="Arial"/>
          <w:lang w:val="en-US"/>
        </w:rPr>
        <w:t>globally aligned meaningful minimum set of capabilities</w:t>
      </w:r>
      <w:r w:rsidR="00773F49">
        <w:rPr>
          <w:rFonts w:ascii="Calibri" w:hAnsi="Calibri" w:cs="Arial"/>
          <w:lang w:val="en-US"/>
        </w:rPr>
        <w:t>” with</w:t>
      </w:r>
      <w:r w:rsidR="00937F3F" w:rsidRPr="002F0474">
        <w:rPr>
          <w:rFonts w:ascii="Calibri" w:hAnsi="Calibri" w:cs="Arial"/>
          <w:lang w:val="en-US"/>
        </w:rPr>
        <w:t xml:space="preserve"> </w:t>
      </w:r>
      <w:r w:rsidR="003141EA">
        <w:rPr>
          <w:rFonts w:ascii="Calibri" w:hAnsi="Calibri" w:cs="Arial"/>
          <w:lang w:val="en-US"/>
        </w:rPr>
        <w:t xml:space="preserve">a </w:t>
      </w:r>
      <w:r w:rsidR="00773F49">
        <w:rPr>
          <w:rFonts w:ascii="Calibri" w:hAnsi="Calibri" w:cs="Arial"/>
          <w:lang w:val="en-US"/>
        </w:rPr>
        <w:t>“</w:t>
      </w:r>
      <w:r w:rsidR="00937F3F" w:rsidRPr="002F0474">
        <w:rPr>
          <w:rFonts w:ascii="Calibri" w:hAnsi="Calibri" w:cs="Arial"/>
          <w:lang w:val="en-US"/>
        </w:rPr>
        <w:t>normatively specified testing and certification procedure for 6G RAT</w:t>
      </w:r>
      <w:r w:rsidR="00937F3F">
        <w:rPr>
          <w:rFonts w:ascii="Calibri" w:hAnsi="Calibri" w:cs="Arial"/>
          <w:lang w:val="en-US"/>
        </w:rPr>
        <w:t xml:space="preserve">” </w:t>
      </w:r>
      <w:r w:rsidR="00937F3F">
        <w:rPr>
          <w:rFonts w:ascii="Calibri" w:hAnsi="Calibri" w:cs="Arial"/>
          <w:lang w:val="en-US"/>
        </w:rPr>
        <w:fldChar w:fldCharType="begin"/>
      </w:r>
      <w:r w:rsidR="00937F3F">
        <w:rPr>
          <w:rFonts w:ascii="Calibri" w:hAnsi="Calibri" w:cs="Arial"/>
          <w:lang w:val="en-US"/>
        </w:rPr>
        <w:instrText xml:space="preserve"> REF _Ref220599262 \n \h </w:instrText>
      </w:r>
      <w:r w:rsidR="00937F3F">
        <w:rPr>
          <w:rFonts w:ascii="Calibri" w:hAnsi="Calibri" w:cs="Arial"/>
          <w:lang w:val="en-US"/>
        </w:rPr>
      </w:r>
      <w:r w:rsidR="00937F3F">
        <w:rPr>
          <w:rFonts w:ascii="Calibri" w:hAnsi="Calibri" w:cs="Arial"/>
          <w:lang w:val="en-US"/>
        </w:rPr>
        <w:fldChar w:fldCharType="separate"/>
      </w:r>
      <w:r w:rsidR="00937F3F">
        <w:rPr>
          <w:rFonts w:ascii="Calibri" w:hAnsi="Calibri" w:cs="Arial"/>
          <w:lang w:val="en-US"/>
        </w:rPr>
        <w:t>[8]</w:t>
      </w:r>
      <w:r w:rsidR="00937F3F">
        <w:rPr>
          <w:rFonts w:ascii="Calibri" w:hAnsi="Calibri" w:cs="Arial"/>
          <w:lang w:val="en-US"/>
        </w:rPr>
        <w:fldChar w:fldCharType="end"/>
      </w:r>
      <w:r w:rsidR="00937F3F">
        <w:rPr>
          <w:rFonts w:ascii="Calibri" w:hAnsi="Calibri" w:cs="Arial"/>
          <w:lang w:val="en-US"/>
        </w:rPr>
        <w:t xml:space="preserve"> </w:t>
      </w:r>
      <w:r w:rsidR="00773F49">
        <w:rPr>
          <w:rFonts w:ascii="Calibri" w:hAnsi="Calibri" w:cs="Arial"/>
          <w:lang w:val="en-US"/>
        </w:rPr>
        <w:t>would</w:t>
      </w:r>
      <w:r w:rsidR="00937F3F">
        <w:rPr>
          <w:rFonts w:ascii="Calibri" w:hAnsi="Calibri" w:cs="Arial"/>
          <w:lang w:val="en-US"/>
        </w:rPr>
        <w:t xml:space="preserve"> </w:t>
      </w:r>
      <w:r w:rsidR="00CD44D4">
        <w:rPr>
          <w:rFonts w:ascii="Calibri" w:hAnsi="Calibri" w:cs="Arial"/>
          <w:lang w:val="en-US"/>
        </w:rPr>
        <w:t xml:space="preserve">solve the problem and </w:t>
      </w:r>
      <w:r w:rsidR="00937F3F">
        <w:rPr>
          <w:rFonts w:ascii="Calibri" w:hAnsi="Calibri" w:cs="Arial"/>
          <w:lang w:val="en-US"/>
        </w:rPr>
        <w:t xml:space="preserve">increase commercialization. </w:t>
      </w:r>
    </w:p>
    <w:p w14:paraId="3FF1BD7B" w14:textId="77777777" w:rsidR="00937F3F" w:rsidRDefault="00937F3F" w:rsidP="00937F3F">
      <w:pPr>
        <w:pStyle w:val="maintext"/>
        <w:tabs>
          <w:tab w:val="left" w:pos="3150"/>
        </w:tabs>
        <w:ind w:firstLineChars="90" w:firstLine="180"/>
        <w:rPr>
          <w:rFonts w:ascii="Calibri" w:hAnsi="Calibri" w:cs="Arial"/>
          <w:lang w:val="en-US"/>
        </w:rPr>
      </w:pPr>
    </w:p>
    <w:p w14:paraId="37FEFEDC" w14:textId="5E2D5AB2" w:rsidR="00937F3F" w:rsidRDefault="000C27C0" w:rsidP="00F10556">
      <w:pPr>
        <w:pStyle w:val="maintext"/>
        <w:tabs>
          <w:tab w:val="left" w:pos="3150"/>
        </w:tabs>
        <w:ind w:firstLineChars="90" w:firstLine="180"/>
        <w:rPr>
          <w:rFonts w:ascii="Calibri" w:hAnsi="Calibri" w:cs="Arial"/>
          <w:bCs/>
          <w:iCs/>
          <w:lang w:val="en-US"/>
        </w:rPr>
      </w:pPr>
      <w:r>
        <w:rPr>
          <w:rFonts w:ascii="Calibri" w:hAnsi="Calibri" w:cs="Arial"/>
          <w:lang w:val="en-US"/>
        </w:rPr>
        <w:t>Reducing the m</w:t>
      </w:r>
      <w:r w:rsidRPr="000C27C0">
        <w:rPr>
          <w:rFonts w:ascii="Calibri" w:hAnsi="Calibri" w:cs="Arial"/>
          <w:lang w:val="en-US"/>
        </w:rPr>
        <w:t xml:space="preserve">assive </w:t>
      </w:r>
      <w:r>
        <w:rPr>
          <w:rFonts w:ascii="Calibri" w:hAnsi="Calibri" w:cs="Arial"/>
          <w:lang w:val="en-US"/>
        </w:rPr>
        <w:t xml:space="preserve">number of </w:t>
      </w:r>
      <w:r w:rsidRPr="000C27C0">
        <w:rPr>
          <w:rFonts w:ascii="Calibri" w:hAnsi="Calibri" w:cs="Arial"/>
          <w:lang w:val="en-US"/>
        </w:rPr>
        <w:t>optional features</w:t>
      </w:r>
      <w:r w:rsidR="00A07431">
        <w:rPr>
          <w:rFonts w:ascii="Calibri" w:hAnsi="Calibri" w:cs="Arial"/>
          <w:lang w:val="en-US"/>
        </w:rPr>
        <w:t xml:space="preserve">—as </w:t>
      </w:r>
      <w:r w:rsidR="00A07431" w:rsidRPr="00A07431">
        <w:rPr>
          <w:rFonts w:ascii="Calibri" w:hAnsi="Calibri" w:cs="Arial"/>
          <w:lang w:val="en-US"/>
        </w:rPr>
        <w:t xml:space="preserve">one prominent example, </w:t>
      </w:r>
      <w:bookmarkStart w:id="4" w:name="OLE_LINK7"/>
      <w:r w:rsidR="00A07431" w:rsidRPr="00A07431">
        <w:rPr>
          <w:rFonts w:ascii="Calibri" w:hAnsi="Calibri" w:cs="Arial"/>
          <w:i/>
          <w:iCs/>
          <w:lang w:val="en-US"/>
        </w:rPr>
        <w:t>Release 18</w:t>
      </w:r>
      <w:bookmarkEnd w:id="4"/>
      <w:r w:rsidR="00A07431" w:rsidRPr="00A07431">
        <w:rPr>
          <w:rFonts w:ascii="Calibri" w:hAnsi="Calibri" w:cs="Arial"/>
          <w:i/>
          <w:iCs/>
          <w:lang w:val="en-US"/>
        </w:rPr>
        <w:t xml:space="preserve"> alone defines 165 NR UE features for MIMO enhancements</w:t>
      </w:r>
      <w:r w:rsidR="00A07431">
        <w:rPr>
          <w:rFonts w:ascii="Calibri" w:hAnsi="Calibri" w:cs="Arial"/>
          <w:lang w:val="en-US"/>
        </w:rPr>
        <w:t xml:space="preserve">—without addressing commercialization and IoDT availability </w:t>
      </w:r>
      <w:r w:rsidR="00F10556">
        <w:rPr>
          <w:rFonts w:ascii="Calibri" w:hAnsi="Calibri" w:cs="Arial"/>
          <w:lang w:val="en-US"/>
        </w:rPr>
        <w:t xml:space="preserve">amounts to a mere </w:t>
      </w:r>
      <w:r w:rsidR="00937F3F">
        <w:rPr>
          <w:rFonts w:ascii="Calibri" w:hAnsi="Calibri" w:cs="Arial"/>
          <w:lang w:val="en-US"/>
        </w:rPr>
        <w:t xml:space="preserve">“way-we-work” improvement internal to 3GPP. </w:t>
      </w:r>
      <w:r w:rsidR="00F10556">
        <w:rPr>
          <w:rFonts w:ascii="Calibri" w:hAnsi="Calibri" w:cs="Arial"/>
          <w:lang w:val="en-US"/>
        </w:rPr>
        <w:t xml:space="preserve">While </w:t>
      </w:r>
      <w:r w:rsidR="00937F3F" w:rsidRPr="009F3C06">
        <w:rPr>
          <w:rFonts w:ascii="Calibri" w:hAnsi="Calibri" w:cs="Arial"/>
          <w:bCs/>
          <w:iCs/>
          <w:lang w:val="en-US"/>
        </w:rPr>
        <w:t>adoption of multiple options for the same functionality</w:t>
      </w:r>
      <w:r w:rsidR="00937F3F">
        <w:rPr>
          <w:rFonts w:ascii="Calibri" w:hAnsi="Calibri" w:cs="Arial"/>
          <w:bCs/>
          <w:iCs/>
          <w:lang w:val="en-US"/>
        </w:rPr>
        <w:t xml:space="preserve"> </w:t>
      </w:r>
      <w:r w:rsidR="00F10556">
        <w:rPr>
          <w:rFonts w:ascii="Calibri" w:hAnsi="Calibri" w:cs="Arial"/>
          <w:bCs/>
          <w:iCs/>
          <w:lang w:val="en-US"/>
        </w:rPr>
        <w:t xml:space="preserve">in 3GPP indeed </w:t>
      </w:r>
      <w:r w:rsidR="00937F3F">
        <w:rPr>
          <w:rFonts w:ascii="Calibri" w:hAnsi="Calibri" w:cs="Arial"/>
          <w:bCs/>
          <w:iCs/>
          <w:lang w:val="en-US"/>
        </w:rPr>
        <w:t>presents a clear and present danger for fragmentation in the marketplace and in deployments</w:t>
      </w:r>
      <w:r w:rsidR="00F10556">
        <w:rPr>
          <w:rFonts w:ascii="Calibri" w:hAnsi="Calibri" w:cs="Arial"/>
          <w:bCs/>
          <w:iCs/>
          <w:lang w:val="en-US"/>
        </w:rPr>
        <w:t>,</w:t>
      </w:r>
      <w:r w:rsidR="00937F3F">
        <w:rPr>
          <w:rFonts w:ascii="Calibri" w:hAnsi="Calibri" w:cs="Arial"/>
          <w:bCs/>
          <w:iCs/>
          <w:lang w:val="en-US"/>
        </w:rPr>
        <w:t xml:space="preserve"> </w:t>
      </w:r>
      <w:r w:rsidR="000C63B4">
        <w:rPr>
          <w:rFonts w:ascii="Calibri" w:hAnsi="Calibri" w:cs="Arial"/>
          <w:b/>
          <w:iCs/>
          <w:lang w:val="en-US"/>
        </w:rPr>
        <w:t>if</w:t>
      </w:r>
      <w:r w:rsidR="00937F3F" w:rsidRPr="009F3C06">
        <w:rPr>
          <w:rFonts w:ascii="Calibri" w:hAnsi="Calibri" w:cs="Arial"/>
          <w:b/>
          <w:iCs/>
          <w:lang w:val="en-US"/>
        </w:rPr>
        <w:t xml:space="preserve"> neither option ever gets implemented or deployed, minimizing the adoption of multiple options for the same functionality is not observable outside 3GPP.</w:t>
      </w:r>
      <w:r w:rsidR="00937F3F">
        <w:rPr>
          <w:rFonts w:ascii="Calibri" w:hAnsi="Calibri" w:cs="Arial"/>
          <w:bCs/>
          <w:iCs/>
          <w:lang w:val="en-US"/>
        </w:rPr>
        <w:t xml:space="preserve"> </w:t>
      </w:r>
    </w:p>
    <w:p w14:paraId="4C841C55" w14:textId="77777777" w:rsidR="00937F3F" w:rsidRDefault="00937F3F" w:rsidP="00937F3F">
      <w:pPr>
        <w:pStyle w:val="maintext"/>
        <w:tabs>
          <w:tab w:val="left" w:pos="3150"/>
        </w:tabs>
        <w:ind w:firstLineChars="90" w:firstLine="180"/>
        <w:rPr>
          <w:rFonts w:ascii="Calibri" w:hAnsi="Calibri" w:cs="Arial"/>
          <w:bCs/>
          <w:iCs/>
          <w:lang w:val="en-US"/>
        </w:rPr>
      </w:pPr>
    </w:p>
    <w:p w14:paraId="033FBDA0" w14:textId="428BBD91" w:rsidR="00937F3F" w:rsidRPr="00391F3C" w:rsidRDefault="00BF5F87" w:rsidP="00937F3F">
      <w:pPr>
        <w:pStyle w:val="maintext"/>
        <w:tabs>
          <w:tab w:val="left" w:pos="3150"/>
        </w:tabs>
        <w:ind w:firstLineChars="90" w:firstLine="180"/>
        <w:rPr>
          <w:rFonts w:ascii="Calibri" w:hAnsi="Calibri" w:cs="Arial"/>
          <w:bCs/>
          <w:lang w:val="en-US"/>
        </w:rPr>
      </w:pPr>
      <w:r w:rsidRPr="00BF5F87">
        <w:rPr>
          <w:rFonts w:ascii="Calibri" w:hAnsi="Calibri" w:cs="Arial"/>
          <w:bCs/>
          <w:iCs/>
          <w:lang w:val="en-US"/>
        </w:rPr>
        <w:t>Reducing the massive number of optional features</w:t>
      </w:r>
      <w:r>
        <w:rPr>
          <w:rFonts w:ascii="Calibri" w:hAnsi="Calibri" w:cs="Arial"/>
          <w:bCs/>
          <w:iCs/>
          <w:lang w:val="en-US"/>
        </w:rPr>
        <w:t xml:space="preserve"> </w:t>
      </w:r>
      <w:r w:rsidRPr="00BF5F87">
        <w:rPr>
          <w:rFonts w:ascii="Calibri" w:hAnsi="Calibri" w:cs="Arial"/>
          <w:bCs/>
          <w:iCs/>
          <w:lang w:val="en-US"/>
        </w:rPr>
        <w:t>without addressing commercialization and IoDT availability</w:t>
      </w:r>
      <w:r w:rsidR="00937F3F">
        <w:rPr>
          <w:rFonts w:ascii="Calibri" w:hAnsi="Calibri" w:cs="Arial"/>
          <w:bCs/>
          <w:iCs/>
          <w:lang w:val="en-US"/>
        </w:rPr>
        <w:t xml:space="preserve"> </w:t>
      </w:r>
      <w:r w:rsidR="002A7C8B">
        <w:rPr>
          <w:rFonts w:ascii="Calibri" w:hAnsi="Calibri" w:cs="Arial"/>
          <w:bCs/>
          <w:iCs/>
          <w:lang w:val="en-US"/>
        </w:rPr>
        <w:t xml:space="preserve">would </w:t>
      </w:r>
      <w:r w:rsidR="002568A3">
        <w:rPr>
          <w:rFonts w:ascii="Calibri" w:hAnsi="Calibri" w:cs="Arial"/>
          <w:bCs/>
          <w:iCs/>
          <w:lang w:val="en-US"/>
        </w:rPr>
        <w:t xml:space="preserve">simply </w:t>
      </w:r>
      <w:r w:rsidR="002A7C8B">
        <w:rPr>
          <w:rFonts w:ascii="Calibri" w:hAnsi="Calibri" w:cs="Arial"/>
          <w:bCs/>
          <w:iCs/>
          <w:lang w:val="en-US"/>
        </w:rPr>
        <w:t xml:space="preserve">result in </w:t>
      </w:r>
      <w:r w:rsidR="00937F3F">
        <w:rPr>
          <w:rFonts w:ascii="Calibri" w:hAnsi="Calibri" w:cs="Arial"/>
          <w:bCs/>
          <w:iCs/>
          <w:lang w:val="en-US"/>
        </w:rPr>
        <w:t>3GPP internal improvemen</w:t>
      </w:r>
      <w:r w:rsidR="00F43B08">
        <w:rPr>
          <w:rFonts w:ascii="Calibri" w:hAnsi="Calibri" w:cs="Arial"/>
          <w:bCs/>
          <w:iCs/>
          <w:lang w:val="en-US"/>
        </w:rPr>
        <w:t>t</w:t>
      </w:r>
      <w:r w:rsidR="002568A3">
        <w:rPr>
          <w:rFonts w:ascii="Calibri" w:hAnsi="Calibri" w:cs="Arial"/>
          <w:bCs/>
          <w:iCs/>
          <w:lang w:val="en-US"/>
        </w:rPr>
        <w:t>s</w:t>
      </w:r>
      <w:r w:rsidR="00937F3F">
        <w:rPr>
          <w:rFonts w:ascii="Calibri" w:hAnsi="Calibri" w:cs="Arial"/>
          <w:bCs/>
          <w:iCs/>
          <w:lang w:val="en-US"/>
        </w:rPr>
        <w:t xml:space="preserve"> of time and project management. </w:t>
      </w:r>
      <w:r w:rsidR="002568A3">
        <w:rPr>
          <w:rFonts w:ascii="Calibri" w:hAnsi="Calibri" w:cs="Arial"/>
          <w:bCs/>
          <w:iCs/>
          <w:lang w:val="en-US"/>
        </w:rPr>
        <w:t>W</w:t>
      </w:r>
      <w:r w:rsidR="00937F3F">
        <w:rPr>
          <w:rFonts w:ascii="Calibri" w:hAnsi="Calibri" w:cs="Arial"/>
          <w:bCs/>
          <w:iCs/>
          <w:lang w:val="en-US"/>
        </w:rPr>
        <w:t xml:space="preserve">hile important, </w:t>
      </w:r>
      <w:r w:rsidR="00FB2E0C">
        <w:rPr>
          <w:rFonts w:ascii="Calibri" w:hAnsi="Calibri" w:cs="Arial"/>
          <w:bCs/>
          <w:iCs/>
          <w:lang w:val="en-US"/>
        </w:rPr>
        <w:lastRenderedPageBreak/>
        <w:t xml:space="preserve">commercialization and IoDT availability is what </w:t>
      </w:r>
      <w:r w:rsidR="00EE6A98">
        <w:rPr>
          <w:rFonts w:ascii="Calibri" w:hAnsi="Calibri" w:cs="Arial"/>
          <w:bCs/>
          <w:iCs/>
          <w:lang w:val="en-US"/>
        </w:rPr>
        <w:t xml:space="preserve">impacts deployments beyond the inner workings of 3GPP. </w:t>
      </w:r>
      <w:r w:rsidR="00937F3F">
        <w:rPr>
          <w:rFonts w:ascii="Calibri" w:hAnsi="Calibri" w:cs="Arial"/>
          <w:bCs/>
          <w:iCs/>
          <w:lang w:val="en-US"/>
        </w:rPr>
        <w:t xml:space="preserve">It is thus crucial for 6G to define a </w:t>
      </w:r>
      <w:r w:rsidR="00937F3F" w:rsidRPr="00391F3C">
        <w:rPr>
          <w:rFonts w:ascii="Calibri" w:hAnsi="Calibri" w:cs="Arial"/>
          <w:b/>
          <w:iCs/>
          <w:lang w:val="en-US"/>
        </w:rPr>
        <w:t>globally aligned meaningful minimum set of capabilities and</w:t>
      </w:r>
      <w:r w:rsidR="005909B8">
        <w:rPr>
          <w:rFonts w:ascii="Calibri" w:hAnsi="Calibri" w:cs="Arial"/>
          <w:b/>
          <w:iCs/>
          <w:lang w:val="en-US"/>
        </w:rPr>
        <w:t xml:space="preserve"> a</w:t>
      </w:r>
      <w:r w:rsidR="00937F3F" w:rsidRPr="00391F3C">
        <w:rPr>
          <w:rFonts w:ascii="Calibri" w:hAnsi="Calibri" w:cs="Arial"/>
          <w:b/>
          <w:iCs/>
          <w:lang w:val="en-US"/>
        </w:rPr>
        <w:t xml:space="preserve"> normatively specified testing and certification procedure for 6G RAT</w:t>
      </w:r>
      <w:r w:rsidR="00937F3F">
        <w:rPr>
          <w:rFonts w:ascii="Calibri" w:hAnsi="Calibri" w:cs="Arial"/>
          <w:bCs/>
          <w:iCs/>
          <w:lang w:val="en-US"/>
        </w:rPr>
        <w:t xml:space="preserve"> </w:t>
      </w:r>
      <w:r w:rsidR="006C072C">
        <w:rPr>
          <w:rFonts w:ascii="Calibri" w:hAnsi="Calibri" w:cs="Arial"/>
          <w:bCs/>
          <w:iCs/>
          <w:lang w:val="en-US"/>
        </w:rPr>
        <w:fldChar w:fldCharType="begin"/>
      </w:r>
      <w:r w:rsidR="006C072C">
        <w:rPr>
          <w:rFonts w:ascii="Calibri" w:hAnsi="Calibri" w:cs="Arial"/>
          <w:bCs/>
          <w:iCs/>
          <w:lang w:val="en-US"/>
        </w:rPr>
        <w:instrText xml:space="preserve"> REF _Ref220599262 \r \h </w:instrText>
      </w:r>
      <w:r w:rsidR="006C072C">
        <w:rPr>
          <w:rFonts w:ascii="Calibri" w:hAnsi="Calibri" w:cs="Arial"/>
          <w:bCs/>
          <w:iCs/>
          <w:lang w:val="en-US"/>
        </w:rPr>
      </w:r>
      <w:r w:rsidR="006C072C">
        <w:rPr>
          <w:rFonts w:ascii="Calibri" w:hAnsi="Calibri" w:cs="Arial"/>
          <w:bCs/>
          <w:iCs/>
          <w:lang w:val="en-US"/>
        </w:rPr>
        <w:fldChar w:fldCharType="separate"/>
      </w:r>
      <w:r w:rsidR="006C072C">
        <w:rPr>
          <w:rFonts w:ascii="Calibri" w:hAnsi="Calibri" w:cs="Arial"/>
          <w:bCs/>
          <w:iCs/>
          <w:lang w:val="en-US"/>
        </w:rPr>
        <w:t>[8]</w:t>
      </w:r>
      <w:r w:rsidR="006C072C">
        <w:rPr>
          <w:rFonts w:ascii="Calibri" w:hAnsi="Calibri" w:cs="Arial"/>
          <w:bCs/>
          <w:iCs/>
          <w:lang w:val="en-US"/>
        </w:rPr>
        <w:fldChar w:fldCharType="end"/>
      </w:r>
      <w:r w:rsidR="006C072C">
        <w:rPr>
          <w:rFonts w:ascii="Calibri" w:hAnsi="Calibri" w:cs="Arial"/>
          <w:bCs/>
          <w:iCs/>
          <w:lang w:val="en-US"/>
        </w:rPr>
        <w:t xml:space="preserve"> that guarantee IoDT availability and commercializa</w:t>
      </w:r>
      <w:r w:rsidR="00C47B4E">
        <w:rPr>
          <w:rFonts w:ascii="Calibri" w:hAnsi="Calibri" w:cs="Arial"/>
          <w:bCs/>
          <w:iCs/>
          <w:lang w:val="en-US"/>
        </w:rPr>
        <w:t>tion</w:t>
      </w:r>
      <w:r w:rsidR="006C072C">
        <w:rPr>
          <w:rFonts w:ascii="Calibri" w:hAnsi="Calibri" w:cs="Arial"/>
          <w:bCs/>
          <w:iCs/>
          <w:lang w:val="en-US"/>
        </w:rPr>
        <w:t xml:space="preserve"> of a lar</w:t>
      </w:r>
      <w:r w:rsidR="00C47B4E">
        <w:rPr>
          <w:rFonts w:ascii="Calibri" w:hAnsi="Calibri" w:cs="Arial"/>
          <w:bCs/>
          <w:iCs/>
          <w:lang w:val="en-US"/>
        </w:rPr>
        <w:t>ge number of 3GPP defined 6G features</w:t>
      </w:r>
      <w:r w:rsidR="00937F3F">
        <w:rPr>
          <w:rFonts w:ascii="Calibri" w:hAnsi="Calibri" w:cs="Arial"/>
          <w:bCs/>
          <w:iCs/>
          <w:lang w:val="en-US"/>
        </w:rPr>
        <w:t>.</w:t>
      </w:r>
    </w:p>
    <w:p w14:paraId="3F5A674F" w14:textId="77777777" w:rsidR="00937F3F" w:rsidRDefault="00937F3F" w:rsidP="00937F3F">
      <w:pPr>
        <w:pStyle w:val="maintext"/>
        <w:tabs>
          <w:tab w:val="left" w:pos="3150"/>
        </w:tabs>
        <w:ind w:firstLineChars="90" w:firstLine="180"/>
        <w:rPr>
          <w:rFonts w:ascii="Calibri" w:hAnsi="Calibri" w:cs="Arial"/>
          <w:lang w:val="en-US"/>
        </w:rPr>
      </w:pPr>
    </w:p>
    <w:p w14:paraId="0A3A26C9" w14:textId="0C2C8817" w:rsidR="00937F3F" w:rsidRPr="001732E9" w:rsidRDefault="00131582" w:rsidP="00937F3F">
      <w:pPr>
        <w:pStyle w:val="maintext"/>
        <w:tabs>
          <w:tab w:val="left" w:pos="3150"/>
        </w:tabs>
        <w:ind w:firstLineChars="90" w:firstLine="180"/>
        <w:rPr>
          <w:rFonts w:ascii="Calibri" w:hAnsi="Calibri" w:cs="Arial"/>
          <w:lang w:val="en-US"/>
        </w:rPr>
      </w:pPr>
      <w:r>
        <w:rPr>
          <w:rFonts w:ascii="Calibri" w:hAnsi="Calibri" w:cs="Arial"/>
          <w:lang w:val="en-US"/>
        </w:rPr>
        <w:t>M</w:t>
      </w:r>
      <w:r w:rsidR="0006370F">
        <w:rPr>
          <w:rFonts w:ascii="Calibri" w:hAnsi="Calibri" w:cs="Arial"/>
          <w:lang w:val="en-US"/>
        </w:rPr>
        <w:t xml:space="preserve">andatory, </w:t>
      </w:r>
      <w:r w:rsidR="00937F3F" w:rsidRPr="001732E9">
        <w:rPr>
          <w:rFonts w:ascii="Calibri" w:hAnsi="Calibri" w:cs="Arial"/>
          <w:lang w:val="en-US"/>
        </w:rPr>
        <w:t xml:space="preserve">basic feature groups should be defined to ensure implementation, certification, and deployment of </w:t>
      </w:r>
      <w:proofErr w:type="gramStart"/>
      <w:r w:rsidR="00937F3F" w:rsidRPr="001732E9">
        <w:rPr>
          <w:rFonts w:ascii="Calibri" w:hAnsi="Calibri" w:cs="Arial"/>
          <w:lang w:val="en-US"/>
        </w:rPr>
        <w:t>a large number of</w:t>
      </w:r>
      <w:proofErr w:type="gramEnd"/>
      <w:r w:rsidR="00937F3F" w:rsidRPr="001732E9">
        <w:rPr>
          <w:rFonts w:ascii="Calibri" w:hAnsi="Calibri" w:cs="Arial"/>
          <w:lang w:val="en-US"/>
        </w:rPr>
        <w:t xml:space="preserve"> features </w:t>
      </w:r>
      <w:r w:rsidR="00937F3F" w:rsidRPr="001732E9">
        <w:rPr>
          <w:rFonts w:ascii="Calibri" w:hAnsi="Calibri" w:cs="Arial"/>
          <w:i/>
          <w:iCs/>
          <w:lang w:val="en-US"/>
        </w:rPr>
        <w:t xml:space="preserve">as components of </w:t>
      </w:r>
      <w:r w:rsidR="00937F3F">
        <w:rPr>
          <w:rFonts w:ascii="Calibri" w:hAnsi="Calibri" w:cs="Arial"/>
          <w:i/>
          <w:iCs/>
          <w:lang w:val="en-US"/>
        </w:rPr>
        <w:t>a single</w:t>
      </w:r>
      <w:r w:rsidR="00937F3F" w:rsidRPr="001732E9">
        <w:rPr>
          <w:rFonts w:ascii="Calibri" w:hAnsi="Calibri" w:cs="Arial"/>
          <w:i/>
          <w:iCs/>
          <w:lang w:val="en-US"/>
        </w:rPr>
        <w:t xml:space="preserve"> feature group</w:t>
      </w:r>
      <w:r w:rsidR="00937F3F" w:rsidRPr="001732E9">
        <w:rPr>
          <w:rFonts w:ascii="Calibri" w:hAnsi="Calibri" w:cs="Arial"/>
          <w:lang w:val="en-US"/>
        </w:rPr>
        <w:t>, rather than specifying a myriad of individual</w:t>
      </w:r>
      <w:r w:rsidR="00363085">
        <w:rPr>
          <w:rFonts w:ascii="Calibri" w:hAnsi="Calibri" w:cs="Arial"/>
          <w:lang w:val="en-US"/>
        </w:rPr>
        <w:t>, optional</w:t>
      </w:r>
      <w:r w:rsidR="00937F3F" w:rsidRPr="001732E9">
        <w:rPr>
          <w:rFonts w:ascii="Calibri" w:hAnsi="Calibri" w:cs="Arial"/>
          <w:lang w:val="en-US"/>
        </w:rPr>
        <w:t xml:space="preserve"> feature groups </w:t>
      </w:r>
      <w:r w:rsidR="00363085">
        <w:rPr>
          <w:rFonts w:ascii="Calibri" w:hAnsi="Calibri" w:cs="Arial"/>
          <w:lang w:val="en-US"/>
        </w:rPr>
        <w:t>with</w:t>
      </w:r>
      <w:r w:rsidR="00937F3F" w:rsidRPr="001732E9">
        <w:rPr>
          <w:rFonts w:ascii="Calibri" w:hAnsi="Calibri" w:cs="Arial"/>
          <w:lang w:val="en-US"/>
        </w:rPr>
        <w:t xml:space="preserve"> a small number and often a single component. </w:t>
      </w:r>
    </w:p>
    <w:p w14:paraId="73EE9268" w14:textId="77777777" w:rsidR="00937F3F" w:rsidRPr="001732E9" w:rsidRDefault="00937F3F" w:rsidP="00937F3F">
      <w:pPr>
        <w:pStyle w:val="maintext"/>
        <w:tabs>
          <w:tab w:val="left" w:pos="3150"/>
        </w:tabs>
        <w:ind w:firstLineChars="90" w:firstLine="180"/>
        <w:rPr>
          <w:rFonts w:ascii="Calibri" w:hAnsi="Calibri" w:cs="Arial"/>
          <w:lang w:val="en-US"/>
        </w:rPr>
      </w:pPr>
    </w:p>
    <w:p w14:paraId="1C64CFF6" w14:textId="6F5FD214" w:rsidR="00D10CBA" w:rsidRDefault="00D10CBA" w:rsidP="001732E9">
      <w:pPr>
        <w:pStyle w:val="maintext"/>
        <w:tabs>
          <w:tab w:val="left" w:pos="3150"/>
        </w:tabs>
        <w:ind w:firstLineChars="90" w:firstLine="180"/>
        <w:rPr>
          <w:rFonts w:ascii="Calibri" w:hAnsi="Calibri" w:cs="Arial"/>
          <w:lang w:val="en-US"/>
        </w:rPr>
      </w:pPr>
      <w:r w:rsidRPr="001732E9">
        <w:rPr>
          <w:rFonts w:ascii="Calibri" w:hAnsi="Calibri" w:cs="Arial"/>
          <w:lang w:val="en-US"/>
        </w:rPr>
        <w:t xml:space="preserve">Features should </w:t>
      </w:r>
      <w:r w:rsidR="00363085">
        <w:rPr>
          <w:rFonts w:ascii="Calibri" w:hAnsi="Calibri" w:cs="Arial"/>
          <w:lang w:val="en-US"/>
        </w:rPr>
        <w:t xml:space="preserve">furthermore </w:t>
      </w:r>
      <w:r w:rsidRPr="001732E9">
        <w:rPr>
          <w:rFonts w:ascii="Calibri" w:hAnsi="Calibri" w:cs="Arial"/>
          <w:lang w:val="en-US"/>
        </w:rPr>
        <w:t xml:space="preserve">not just be declared as mandatory, but deployment of these (and other features) should be tracked in 3GPP with a binding certification procedure </w:t>
      </w:r>
      <w:r w:rsidR="001732E9" w:rsidRPr="001732E9">
        <w:rPr>
          <w:rFonts w:ascii="Calibri" w:hAnsi="Calibri" w:cs="Arial"/>
          <w:i/>
          <w:iCs/>
          <w:lang w:val="en-US"/>
        </w:rPr>
        <w:t>for both the network and the user equipment</w:t>
      </w:r>
      <w:r w:rsidR="001732E9" w:rsidRPr="001732E9">
        <w:rPr>
          <w:rFonts w:ascii="Calibri" w:hAnsi="Calibri" w:cs="Arial"/>
          <w:lang w:val="en-US"/>
        </w:rPr>
        <w:t xml:space="preserve"> </w:t>
      </w:r>
      <w:r w:rsidRPr="001732E9">
        <w:rPr>
          <w:rFonts w:ascii="Calibri" w:hAnsi="Calibri" w:cs="Arial"/>
          <w:lang w:val="en-US"/>
        </w:rPr>
        <w:t>as detailed in</w:t>
      </w:r>
      <w:r w:rsidR="008E6DF4" w:rsidRPr="001732E9">
        <w:rPr>
          <w:rFonts w:ascii="Calibri" w:hAnsi="Calibri" w:cs="Arial"/>
          <w:lang w:val="en-US"/>
        </w:rPr>
        <w:t xml:space="preserve"> Figure 1</w:t>
      </w:r>
      <w:r w:rsidRPr="001732E9">
        <w:rPr>
          <w:rFonts w:ascii="Calibri" w:hAnsi="Calibri" w:cs="Arial"/>
          <w:lang w:val="en-US"/>
        </w:rPr>
        <w:t>.</w:t>
      </w:r>
      <w:r>
        <w:rPr>
          <w:rFonts w:ascii="Calibri" w:hAnsi="Calibri" w:cs="Arial"/>
          <w:lang w:val="en-US"/>
        </w:rPr>
        <w:t xml:space="preserve"> </w:t>
      </w:r>
    </w:p>
    <w:p w14:paraId="628AC44A" w14:textId="77777777" w:rsidR="00D10CBA" w:rsidRDefault="00D10CBA" w:rsidP="00D10CBA">
      <w:pPr>
        <w:pStyle w:val="maintext"/>
        <w:tabs>
          <w:tab w:val="left" w:pos="3150"/>
        </w:tabs>
        <w:ind w:firstLineChars="90" w:firstLine="180"/>
        <w:rPr>
          <w:rFonts w:ascii="Calibri" w:hAnsi="Calibri" w:cs="Arial"/>
          <w:lang w:val="en-US"/>
        </w:rPr>
      </w:pPr>
    </w:p>
    <w:p w14:paraId="0099465E" w14:textId="77777777" w:rsidR="00D10CBA" w:rsidRDefault="00D10CBA" w:rsidP="00D10CBA">
      <w:pPr>
        <w:pStyle w:val="maintext"/>
        <w:keepNext/>
        <w:tabs>
          <w:tab w:val="left" w:pos="3150"/>
        </w:tabs>
        <w:ind w:firstLineChars="90" w:firstLine="180"/>
        <w:jc w:val="center"/>
      </w:pPr>
      <w:r w:rsidRPr="002C46A8">
        <w:rPr>
          <w:rFonts w:ascii="Calibri" w:hAnsi="Calibri" w:cs="Arial"/>
          <w:noProof/>
          <w:lang w:val="en-US"/>
        </w:rPr>
        <w:drawing>
          <wp:inline distT="0" distB="0" distL="0" distR="0" wp14:anchorId="65590A8E" wp14:editId="23F6E72B">
            <wp:extent cx="6400800" cy="2000250"/>
            <wp:effectExtent l="0" t="0" r="0" b="0"/>
            <wp:docPr id="3" name="Picture 1" descr="A screenshot of a computer&#10;&#10;AI-generated content may be incorrect.">
              <a:extLst xmlns:a="http://schemas.openxmlformats.org/drawingml/2006/main">
                <a:ext uri="{FF2B5EF4-FFF2-40B4-BE49-F238E27FC236}">
                  <a16:creationId xmlns:a16="http://schemas.microsoft.com/office/drawing/2014/main" id="{B63F8605-7AA7-4B99-9967-D7FB5A2671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0" cy="2000250"/>
                    </a:xfrm>
                    <a:prstGeom prst="rect">
                      <a:avLst/>
                    </a:prstGeom>
                    <a:noFill/>
                    <a:ln>
                      <a:noFill/>
                    </a:ln>
                  </pic:spPr>
                </pic:pic>
              </a:graphicData>
            </a:graphic>
          </wp:inline>
        </w:drawing>
      </w:r>
    </w:p>
    <w:p w14:paraId="372F31C2" w14:textId="340402F2" w:rsidR="00D10CBA" w:rsidRDefault="00D10CBA" w:rsidP="001732E9">
      <w:pPr>
        <w:pStyle w:val="Caption"/>
        <w:jc w:val="center"/>
      </w:pPr>
      <w:bookmarkStart w:id="5" w:name="_Ref191647417"/>
      <w:r>
        <w:t>Figure</w:t>
      </w:r>
      <w:bookmarkEnd w:id="5"/>
      <w:r w:rsidR="008E6DF4">
        <w:t xml:space="preserve"> 1</w:t>
      </w:r>
      <w:r>
        <w:t xml:space="preserve">: </w:t>
      </w:r>
      <w:r w:rsidRPr="00FB76D3">
        <w:t xml:space="preserve">New </w:t>
      </w:r>
      <w:r>
        <w:t>p</w:t>
      </w:r>
      <w:r w:rsidRPr="00FB76D3">
        <w:t xml:space="preserve">aradigm for </w:t>
      </w:r>
      <w:r>
        <w:t>t</w:t>
      </w:r>
      <w:r w:rsidRPr="00FB76D3">
        <w:t xml:space="preserve">esting and </w:t>
      </w:r>
      <w:r>
        <w:t>c</w:t>
      </w:r>
      <w:r w:rsidRPr="00FB76D3">
        <w:t>ertification</w:t>
      </w:r>
    </w:p>
    <w:p w14:paraId="26F794C4" w14:textId="43923DAC" w:rsidR="007C46B4" w:rsidRPr="008A01F4" w:rsidRDefault="007C46B4" w:rsidP="007C46B4">
      <w:pPr>
        <w:spacing w:after="60" w:line="288" w:lineRule="auto"/>
        <w:ind w:firstLineChars="90" w:firstLine="180"/>
        <w:jc w:val="left"/>
        <w:rPr>
          <w:rFonts w:ascii="Calibri" w:eastAsia="Malgun Gothic" w:hAnsi="Calibri" w:cs="Arial"/>
          <w:bCs/>
          <w:iCs/>
          <w:lang w:val="en-GB" w:eastAsia="ko-KR"/>
        </w:rPr>
      </w:pPr>
    </w:p>
    <w:p w14:paraId="2B96B873" w14:textId="1A17D8F3" w:rsidR="00C754E6" w:rsidRDefault="00113AAA" w:rsidP="00C754E6">
      <w:pPr>
        <w:spacing w:after="60" w:line="288" w:lineRule="auto"/>
        <w:ind w:firstLineChars="90" w:firstLine="180"/>
        <w:jc w:val="left"/>
        <w:rPr>
          <w:rFonts w:ascii="Calibri" w:eastAsia="Malgun Gothic" w:hAnsi="Calibri" w:cs="Arial"/>
          <w:b/>
          <w:bCs/>
          <w:lang w:eastAsia="ko-KR"/>
        </w:rPr>
      </w:pPr>
      <w:r w:rsidRPr="006C297A">
        <w:rPr>
          <w:rFonts w:ascii="Calibri" w:eastAsia="Malgun Gothic" w:hAnsi="Calibri" w:cs="Arial"/>
          <w:b/>
          <w:bCs/>
          <w:lang w:eastAsia="ko-KR"/>
        </w:rPr>
        <w:t>Proposal 1:</w:t>
      </w:r>
      <w:r w:rsidR="00C754E6" w:rsidRPr="006C297A">
        <w:rPr>
          <w:rFonts w:ascii="Calibri" w:eastAsia="Malgun Gothic" w:hAnsi="Calibri" w:cs="Arial"/>
          <w:b/>
          <w:bCs/>
          <w:lang w:eastAsia="ko-KR"/>
        </w:rPr>
        <w:t xml:space="preserve"> </w:t>
      </w:r>
      <w:r w:rsidR="002D6346">
        <w:rPr>
          <w:rFonts w:ascii="Calibri" w:eastAsia="Malgun Gothic" w:hAnsi="Calibri" w:cs="Arial"/>
          <w:b/>
          <w:bCs/>
          <w:lang w:eastAsia="ko-KR"/>
        </w:rPr>
        <w:t xml:space="preserve">As part of their study </w:t>
      </w:r>
      <w:r w:rsidR="003C59D1" w:rsidRPr="003C59D1">
        <w:rPr>
          <w:rFonts w:ascii="Calibri" w:eastAsia="Malgun Gothic" w:hAnsi="Calibri" w:cs="Arial"/>
          <w:b/>
          <w:bCs/>
          <w:lang w:eastAsia="ko-KR"/>
        </w:rPr>
        <w:t>on how to improve the deployment and IoDT availability to ensure the deployment of at least the mandatory features by both the network and the UE</w:t>
      </w:r>
      <w:r w:rsidR="006C536A">
        <w:rPr>
          <w:rFonts w:ascii="Calibri" w:eastAsia="Malgun Gothic" w:hAnsi="Calibri" w:cs="Arial"/>
          <w:b/>
          <w:bCs/>
          <w:lang w:eastAsia="ko-KR"/>
        </w:rPr>
        <w:t xml:space="preserve">, </w:t>
      </w:r>
      <w:r w:rsidR="003A054B">
        <w:rPr>
          <w:rFonts w:ascii="Calibri" w:eastAsia="Malgun Gothic" w:hAnsi="Calibri" w:cs="Arial"/>
          <w:b/>
          <w:bCs/>
          <w:lang w:eastAsia="ko-KR"/>
        </w:rPr>
        <w:t xml:space="preserve">inform TSG RAN that RAN2 has identified the following root causes: </w:t>
      </w:r>
    </w:p>
    <w:p w14:paraId="39D29AB4" w14:textId="77777777" w:rsidR="003C59D1" w:rsidRPr="003A054B" w:rsidRDefault="003C59D1" w:rsidP="003A054B">
      <w:pPr>
        <w:pStyle w:val="ListParagraph"/>
        <w:numPr>
          <w:ilvl w:val="0"/>
          <w:numId w:val="10"/>
        </w:numPr>
        <w:spacing w:after="60" w:line="288" w:lineRule="auto"/>
        <w:ind w:left="540"/>
        <w:jc w:val="left"/>
        <w:rPr>
          <w:rFonts w:ascii="Calibri" w:eastAsia="Malgun Gothic" w:hAnsi="Calibri" w:cs="Arial"/>
          <w:b/>
          <w:bCs/>
          <w:lang w:eastAsia="ko-KR"/>
        </w:rPr>
      </w:pPr>
      <w:r w:rsidRPr="003A054B">
        <w:rPr>
          <w:rFonts w:ascii="Calibri" w:eastAsia="Malgun Gothic" w:hAnsi="Calibri" w:cs="Arial"/>
          <w:b/>
          <w:bCs/>
          <w:lang w:eastAsia="ko-KR"/>
        </w:rPr>
        <w:t>Root Cause 1: Massive optional features</w:t>
      </w:r>
    </w:p>
    <w:p w14:paraId="5F85AE86" w14:textId="77777777" w:rsidR="003C59D1" w:rsidRPr="003A054B" w:rsidRDefault="003C59D1" w:rsidP="003A054B">
      <w:pPr>
        <w:pStyle w:val="ListParagraph"/>
        <w:numPr>
          <w:ilvl w:val="0"/>
          <w:numId w:val="10"/>
        </w:numPr>
        <w:spacing w:after="60" w:line="288" w:lineRule="auto"/>
        <w:ind w:left="540"/>
        <w:jc w:val="left"/>
        <w:rPr>
          <w:rFonts w:ascii="Calibri" w:eastAsia="Malgun Gothic" w:hAnsi="Calibri" w:cs="Arial"/>
          <w:b/>
          <w:bCs/>
          <w:lang w:eastAsia="ko-KR"/>
        </w:rPr>
      </w:pPr>
      <w:r w:rsidRPr="003A054B">
        <w:rPr>
          <w:rFonts w:ascii="Calibri" w:eastAsia="Malgun Gothic" w:hAnsi="Calibri" w:cs="Arial"/>
          <w:b/>
          <w:bCs/>
          <w:lang w:eastAsia="ko-KR"/>
        </w:rPr>
        <w:t>Root Cause 2: Mandatory feature is only mandating user equipment making it difficult to guarantee forward compatibility</w:t>
      </w:r>
    </w:p>
    <w:p w14:paraId="2685414B" w14:textId="77777777" w:rsidR="003C59D1" w:rsidRPr="003A054B" w:rsidRDefault="003C59D1" w:rsidP="003A054B">
      <w:pPr>
        <w:pStyle w:val="ListParagraph"/>
        <w:numPr>
          <w:ilvl w:val="0"/>
          <w:numId w:val="10"/>
        </w:numPr>
        <w:spacing w:after="60" w:line="288" w:lineRule="auto"/>
        <w:ind w:left="540"/>
        <w:jc w:val="left"/>
        <w:rPr>
          <w:rFonts w:ascii="Calibri" w:eastAsia="Malgun Gothic" w:hAnsi="Calibri" w:cs="Arial"/>
          <w:b/>
          <w:bCs/>
          <w:lang w:eastAsia="ko-KR"/>
        </w:rPr>
      </w:pPr>
      <w:r w:rsidRPr="003A054B">
        <w:rPr>
          <w:rFonts w:ascii="Calibri" w:eastAsia="Malgun Gothic" w:hAnsi="Calibri" w:cs="Arial"/>
          <w:b/>
          <w:bCs/>
          <w:lang w:eastAsia="ko-KR"/>
        </w:rPr>
        <w:t>Root Cause 3: IoDT availability for an optional feature</w:t>
      </w:r>
    </w:p>
    <w:p w14:paraId="2E34C768" w14:textId="77777777" w:rsidR="003C59D1" w:rsidRDefault="003C59D1" w:rsidP="00C754E6">
      <w:pPr>
        <w:spacing w:after="60" w:line="288" w:lineRule="auto"/>
        <w:ind w:firstLineChars="90" w:firstLine="180"/>
        <w:jc w:val="left"/>
        <w:rPr>
          <w:rFonts w:ascii="Calibri" w:eastAsia="Malgun Gothic" w:hAnsi="Calibri" w:cs="Arial"/>
          <w:b/>
          <w:bCs/>
          <w:lang w:eastAsia="ko-KR"/>
        </w:rPr>
      </w:pPr>
    </w:p>
    <w:p w14:paraId="3100135C" w14:textId="7EF9C59E" w:rsidR="00C754E6" w:rsidRPr="006C297A" w:rsidRDefault="00847DF9" w:rsidP="00C754E6">
      <w:pPr>
        <w:spacing w:after="60" w:line="288" w:lineRule="auto"/>
        <w:ind w:firstLineChars="90" w:firstLine="180"/>
        <w:jc w:val="left"/>
        <w:rPr>
          <w:rFonts w:ascii="Calibri" w:eastAsia="Malgun Gothic" w:hAnsi="Calibri" w:cs="Arial"/>
          <w:b/>
          <w:bCs/>
          <w:lang w:eastAsia="ko-KR"/>
        </w:rPr>
      </w:pPr>
      <w:r w:rsidRPr="006C297A">
        <w:rPr>
          <w:rFonts w:ascii="Calibri" w:eastAsia="Malgun Gothic" w:hAnsi="Calibri" w:cs="Arial"/>
          <w:b/>
          <w:bCs/>
          <w:lang w:eastAsia="ko-KR"/>
        </w:rPr>
        <w:t xml:space="preserve">Proposal 2: </w:t>
      </w:r>
      <w:r>
        <w:rPr>
          <w:rFonts w:ascii="Calibri" w:eastAsia="Malgun Gothic" w:hAnsi="Calibri" w:cs="Arial"/>
          <w:b/>
          <w:bCs/>
          <w:lang w:eastAsia="ko-KR"/>
        </w:rPr>
        <w:t>B</w:t>
      </w:r>
      <w:r w:rsidR="00C754E6" w:rsidRPr="006C297A">
        <w:rPr>
          <w:rFonts w:ascii="Calibri" w:eastAsia="Malgun Gothic" w:hAnsi="Calibri" w:cs="Arial"/>
          <w:b/>
          <w:bCs/>
          <w:lang w:eastAsia="ko-KR"/>
        </w:rPr>
        <w:t xml:space="preserve">asic feature groups should be defined to ensure implementation, certification, and deployment of large numbers of features </w:t>
      </w:r>
      <w:r w:rsidR="00C754E6" w:rsidRPr="006C297A">
        <w:rPr>
          <w:rFonts w:ascii="Calibri" w:eastAsia="Malgun Gothic" w:hAnsi="Calibri" w:cs="Arial"/>
          <w:b/>
          <w:bCs/>
          <w:i/>
          <w:iCs/>
          <w:lang w:eastAsia="ko-KR"/>
        </w:rPr>
        <w:t>as components of a single feature group</w:t>
      </w:r>
      <w:r w:rsidR="00C754E6" w:rsidRPr="006C297A">
        <w:rPr>
          <w:rFonts w:ascii="Calibri" w:eastAsia="Malgun Gothic" w:hAnsi="Calibri" w:cs="Arial"/>
          <w:b/>
          <w:bCs/>
          <w:lang w:eastAsia="ko-KR"/>
        </w:rPr>
        <w:t>, rather than specifying a myriad of individual feature groups for a small number, and often a single component. These basic feature groups together define a meaningful, minimum set of features that are globally aligned among operators.</w:t>
      </w:r>
    </w:p>
    <w:p w14:paraId="2D7851C2"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256708EC" w14:textId="4F1F2B6B" w:rsidR="00E32391" w:rsidRDefault="00965120" w:rsidP="006447E8">
      <w:pPr>
        <w:keepNext/>
        <w:pBdr>
          <w:bottom w:val="single" w:sz="4" w:space="1" w:color="auto"/>
        </w:pBdr>
        <w:spacing w:before="240" w:after="60"/>
        <w:ind w:left="432" w:hanging="432"/>
        <w:jc w:val="left"/>
        <w:outlineLvl w:val="0"/>
        <w:rPr>
          <w:b/>
          <w:sz w:val="32"/>
        </w:rPr>
      </w:pPr>
      <w:r>
        <w:rPr>
          <w:b/>
          <w:sz w:val="32"/>
        </w:rPr>
        <w:lastRenderedPageBreak/>
        <w:t>3</w:t>
      </w:r>
      <w:r w:rsidR="007234DC">
        <w:rPr>
          <w:b/>
          <w:sz w:val="32"/>
        </w:rPr>
        <w:t xml:space="preserve">. </w:t>
      </w:r>
      <w:r w:rsidR="00E32391">
        <w:rPr>
          <w:b/>
          <w:sz w:val="32"/>
        </w:rPr>
        <w:t xml:space="preserve">Conclusion </w:t>
      </w:r>
    </w:p>
    <w:p w14:paraId="77F04BC7" w14:textId="48D1643B" w:rsidR="00E32391" w:rsidRDefault="005778F3" w:rsidP="006447E8">
      <w:pPr>
        <w:spacing w:after="60" w:line="288" w:lineRule="auto"/>
        <w:ind w:firstLineChars="90" w:firstLine="180"/>
        <w:jc w:val="left"/>
        <w:rPr>
          <w:rFonts w:ascii="Calibri" w:eastAsia="Malgun Gothic" w:hAnsi="Calibri" w:cs="Arial"/>
          <w:bCs/>
          <w:iCs/>
          <w:lang w:val="en-GB" w:eastAsia="ko-KR"/>
        </w:rPr>
      </w:pPr>
      <w:r w:rsidRPr="005778F3">
        <w:rPr>
          <w:rFonts w:ascii="Calibri" w:eastAsia="Malgun Gothic" w:hAnsi="Calibri" w:cs="Arial"/>
          <w:bCs/>
          <w:iCs/>
          <w:lang w:val="en-GB" w:eastAsia="ko-KR"/>
        </w:rPr>
        <w:t>In this document, we provide</w:t>
      </w:r>
      <w:r>
        <w:rPr>
          <w:rFonts w:ascii="Calibri" w:eastAsia="Malgun Gothic" w:hAnsi="Calibri" w:cs="Arial"/>
          <w:bCs/>
          <w:iCs/>
          <w:lang w:val="en-GB" w:eastAsia="ko-KR"/>
        </w:rPr>
        <w:t>d</w:t>
      </w:r>
      <w:r w:rsidRPr="005778F3">
        <w:rPr>
          <w:rFonts w:ascii="Calibri" w:eastAsia="Malgun Gothic" w:hAnsi="Calibri" w:cs="Arial"/>
          <w:bCs/>
          <w:iCs/>
          <w:lang w:val="en-GB" w:eastAsia="ko-KR"/>
        </w:rPr>
        <w:t xml:space="preserve"> our views</w:t>
      </w:r>
      <w:r w:rsidR="00CF0BDE">
        <w:rPr>
          <w:rFonts w:ascii="Calibri" w:eastAsia="Malgun Gothic" w:hAnsi="Calibri" w:cs="Arial"/>
          <w:bCs/>
          <w:iCs/>
          <w:lang w:val="en-GB" w:eastAsia="ko-KR"/>
        </w:rPr>
        <w:t xml:space="preserve"> and vision for a </w:t>
      </w:r>
      <w:bookmarkStart w:id="6" w:name="OLE_LINK14"/>
      <w:r w:rsidR="00CF0BDE">
        <w:rPr>
          <w:rFonts w:ascii="Calibri" w:eastAsia="Malgun Gothic" w:hAnsi="Calibri" w:cs="Arial"/>
          <w:bCs/>
          <w:iCs/>
          <w:lang w:val="en-GB" w:eastAsia="ko-KR"/>
        </w:rPr>
        <w:t xml:space="preserve">new </w:t>
      </w:r>
      <w:r w:rsidR="009D5019" w:rsidRPr="009D5019">
        <w:rPr>
          <w:rFonts w:ascii="Calibri" w:eastAsia="Malgun Gothic" w:hAnsi="Calibri" w:cs="Arial"/>
          <w:bCs/>
          <w:iCs/>
          <w:lang w:val="en-GB" w:eastAsia="ko-KR"/>
        </w:rPr>
        <w:t xml:space="preserve">UE </w:t>
      </w:r>
      <w:r w:rsidR="00285AF0">
        <w:rPr>
          <w:rFonts w:ascii="Calibri" w:eastAsia="Malgun Gothic" w:hAnsi="Calibri" w:cs="Arial"/>
          <w:bCs/>
          <w:iCs/>
          <w:lang w:val="en-GB" w:eastAsia="ko-KR"/>
        </w:rPr>
        <w:t>c</w:t>
      </w:r>
      <w:r w:rsidR="009D5019" w:rsidRPr="009D5019">
        <w:rPr>
          <w:rFonts w:ascii="Calibri" w:eastAsia="Malgun Gothic" w:hAnsi="Calibri" w:cs="Arial"/>
          <w:bCs/>
          <w:iCs/>
          <w:lang w:val="en-GB" w:eastAsia="ko-KR"/>
        </w:rPr>
        <w:t xml:space="preserve">apability </w:t>
      </w:r>
      <w:r w:rsidR="00285AF0">
        <w:rPr>
          <w:rFonts w:ascii="Calibri" w:eastAsia="Malgun Gothic" w:hAnsi="Calibri" w:cs="Arial"/>
          <w:bCs/>
          <w:iCs/>
          <w:lang w:val="en-GB" w:eastAsia="ko-KR"/>
        </w:rPr>
        <w:t>f</w:t>
      </w:r>
      <w:r w:rsidR="009D5019" w:rsidRPr="009D5019">
        <w:rPr>
          <w:rFonts w:ascii="Calibri" w:eastAsia="Malgun Gothic" w:hAnsi="Calibri" w:cs="Arial"/>
          <w:bCs/>
          <w:iCs/>
          <w:lang w:val="en-GB" w:eastAsia="ko-KR"/>
        </w:rPr>
        <w:t>ramework</w:t>
      </w:r>
      <w:bookmarkEnd w:id="6"/>
      <w:r w:rsidR="00CF0BDE" w:rsidRPr="00CF0BDE">
        <w:rPr>
          <w:rFonts w:ascii="Calibri" w:eastAsia="Malgun Gothic" w:hAnsi="Calibri" w:cs="Arial"/>
          <w:bCs/>
          <w:iCs/>
          <w:lang w:val="en-GB" w:eastAsia="ko-KR"/>
        </w:rPr>
        <w:t xml:space="preserve"> </w:t>
      </w:r>
      <w:r w:rsidR="00CF0BDE">
        <w:rPr>
          <w:rFonts w:ascii="Calibri" w:eastAsia="Malgun Gothic" w:hAnsi="Calibri" w:cs="Arial"/>
          <w:bCs/>
          <w:iCs/>
          <w:lang w:val="en-GB" w:eastAsia="ko-KR"/>
        </w:rPr>
        <w:t>in</w:t>
      </w:r>
      <w:r w:rsidR="00CF0BDE" w:rsidRPr="00CF0BDE">
        <w:rPr>
          <w:rFonts w:ascii="Calibri" w:eastAsia="Malgun Gothic" w:hAnsi="Calibri" w:cs="Arial"/>
          <w:bCs/>
          <w:iCs/>
          <w:lang w:val="en-GB" w:eastAsia="ko-KR"/>
        </w:rPr>
        <w:t xml:space="preserve"> 6G</w:t>
      </w:r>
      <w:r w:rsidR="00CF0BDE">
        <w:rPr>
          <w:rFonts w:ascii="Calibri" w:eastAsia="Malgun Gothic" w:hAnsi="Calibri" w:cs="Arial"/>
          <w:bCs/>
          <w:iCs/>
          <w:lang w:val="en-GB" w:eastAsia="ko-KR"/>
        </w:rPr>
        <w:t xml:space="preserve">. </w:t>
      </w:r>
      <w:r w:rsidR="00884192">
        <w:rPr>
          <w:rFonts w:ascii="Calibri" w:eastAsia="Malgun Gothic" w:hAnsi="Calibri" w:cs="Arial"/>
          <w:bCs/>
          <w:iCs/>
          <w:lang w:val="en-GB" w:eastAsia="ko-KR"/>
        </w:rPr>
        <w:t xml:space="preserve">The following is proposed: </w:t>
      </w:r>
    </w:p>
    <w:p w14:paraId="5FA7D49B" w14:textId="77777777" w:rsidR="00884192" w:rsidRDefault="00884192" w:rsidP="006447E8">
      <w:pPr>
        <w:spacing w:after="60" w:line="288" w:lineRule="auto"/>
        <w:ind w:firstLineChars="90" w:firstLine="180"/>
        <w:jc w:val="left"/>
        <w:rPr>
          <w:rFonts w:ascii="Calibri" w:eastAsia="Malgun Gothic" w:hAnsi="Calibri" w:cs="Arial"/>
          <w:bCs/>
          <w:iCs/>
          <w:lang w:val="en-GB" w:eastAsia="ko-KR"/>
        </w:rPr>
      </w:pPr>
    </w:p>
    <w:p w14:paraId="7F096A4B" w14:textId="77777777" w:rsidR="00522F53" w:rsidRDefault="00522F53" w:rsidP="00522F53">
      <w:pPr>
        <w:spacing w:after="60" w:line="288" w:lineRule="auto"/>
        <w:ind w:firstLineChars="90" w:firstLine="180"/>
        <w:jc w:val="left"/>
        <w:rPr>
          <w:rFonts w:ascii="Calibri" w:eastAsia="Malgun Gothic" w:hAnsi="Calibri" w:cs="Arial"/>
          <w:b/>
          <w:bCs/>
          <w:lang w:eastAsia="ko-KR"/>
        </w:rPr>
      </w:pPr>
      <w:r w:rsidRPr="006C297A">
        <w:rPr>
          <w:rFonts w:ascii="Calibri" w:eastAsia="Malgun Gothic" w:hAnsi="Calibri" w:cs="Arial"/>
          <w:b/>
          <w:bCs/>
          <w:lang w:eastAsia="ko-KR"/>
        </w:rPr>
        <w:t xml:space="preserve">Proposal 1: </w:t>
      </w:r>
      <w:r>
        <w:rPr>
          <w:rFonts w:ascii="Calibri" w:eastAsia="Malgun Gothic" w:hAnsi="Calibri" w:cs="Arial"/>
          <w:b/>
          <w:bCs/>
          <w:lang w:eastAsia="ko-KR"/>
        </w:rPr>
        <w:t xml:space="preserve">As part of their study </w:t>
      </w:r>
      <w:r w:rsidRPr="003C59D1">
        <w:rPr>
          <w:rFonts w:ascii="Calibri" w:eastAsia="Malgun Gothic" w:hAnsi="Calibri" w:cs="Arial"/>
          <w:b/>
          <w:bCs/>
          <w:lang w:eastAsia="ko-KR"/>
        </w:rPr>
        <w:t>on how to improve the deployment and IoDT availability to ensure the deployment of at least the mandatory features by both the network and the UE</w:t>
      </w:r>
      <w:r>
        <w:rPr>
          <w:rFonts w:ascii="Calibri" w:eastAsia="Malgun Gothic" w:hAnsi="Calibri" w:cs="Arial"/>
          <w:b/>
          <w:bCs/>
          <w:lang w:eastAsia="ko-KR"/>
        </w:rPr>
        <w:t xml:space="preserve">, inform TSG RAN that RAN2 has identified the following root causes: </w:t>
      </w:r>
    </w:p>
    <w:p w14:paraId="273FC3A5" w14:textId="77777777" w:rsidR="00522F53" w:rsidRPr="003A054B" w:rsidRDefault="00522F53" w:rsidP="00522F53">
      <w:pPr>
        <w:pStyle w:val="ListParagraph"/>
        <w:numPr>
          <w:ilvl w:val="0"/>
          <w:numId w:val="10"/>
        </w:numPr>
        <w:spacing w:after="60" w:line="288" w:lineRule="auto"/>
        <w:ind w:left="540"/>
        <w:jc w:val="left"/>
        <w:rPr>
          <w:rFonts w:ascii="Calibri" w:eastAsia="Malgun Gothic" w:hAnsi="Calibri" w:cs="Arial"/>
          <w:b/>
          <w:bCs/>
          <w:lang w:eastAsia="ko-KR"/>
        </w:rPr>
      </w:pPr>
      <w:r w:rsidRPr="003A054B">
        <w:rPr>
          <w:rFonts w:ascii="Calibri" w:eastAsia="Malgun Gothic" w:hAnsi="Calibri" w:cs="Arial"/>
          <w:b/>
          <w:bCs/>
          <w:lang w:eastAsia="ko-KR"/>
        </w:rPr>
        <w:t>Root Cause 1: Massive optional features</w:t>
      </w:r>
    </w:p>
    <w:p w14:paraId="54416948" w14:textId="77777777" w:rsidR="00522F53" w:rsidRPr="003A054B" w:rsidRDefault="00522F53" w:rsidP="00522F53">
      <w:pPr>
        <w:pStyle w:val="ListParagraph"/>
        <w:numPr>
          <w:ilvl w:val="0"/>
          <w:numId w:val="10"/>
        </w:numPr>
        <w:spacing w:after="60" w:line="288" w:lineRule="auto"/>
        <w:ind w:left="540"/>
        <w:jc w:val="left"/>
        <w:rPr>
          <w:rFonts w:ascii="Calibri" w:eastAsia="Malgun Gothic" w:hAnsi="Calibri" w:cs="Arial"/>
          <w:b/>
          <w:bCs/>
          <w:lang w:eastAsia="ko-KR"/>
        </w:rPr>
      </w:pPr>
      <w:r w:rsidRPr="003A054B">
        <w:rPr>
          <w:rFonts w:ascii="Calibri" w:eastAsia="Malgun Gothic" w:hAnsi="Calibri" w:cs="Arial"/>
          <w:b/>
          <w:bCs/>
          <w:lang w:eastAsia="ko-KR"/>
        </w:rPr>
        <w:t>Root Cause 2: Mandatory feature is only mandating user equipment making it difficult to guarantee forward compatibility</w:t>
      </w:r>
    </w:p>
    <w:p w14:paraId="6C70CEEA" w14:textId="77777777" w:rsidR="00522F53" w:rsidRPr="003A054B" w:rsidRDefault="00522F53" w:rsidP="00522F53">
      <w:pPr>
        <w:pStyle w:val="ListParagraph"/>
        <w:numPr>
          <w:ilvl w:val="0"/>
          <w:numId w:val="10"/>
        </w:numPr>
        <w:spacing w:after="60" w:line="288" w:lineRule="auto"/>
        <w:ind w:left="540"/>
        <w:jc w:val="left"/>
        <w:rPr>
          <w:rFonts w:ascii="Calibri" w:eastAsia="Malgun Gothic" w:hAnsi="Calibri" w:cs="Arial"/>
          <w:b/>
          <w:bCs/>
          <w:lang w:eastAsia="ko-KR"/>
        </w:rPr>
      </w:pPr>
      <w:r w:rsidRPr="003A054B">
        <w:rPr>
          <w:rFonts w:ascii="Calibri" w:eastAsia="Malgun Gothic" w:hAnsi="Calibri" w:cs="Arial"/>
          <w:b/>
          <w:bCs/>
          <w:lang w:eastAsia="ko-KR"/>
        </w:rPr>
        <w:t>Root Cause 3: IoDT availability for an optional feature</w:t>
      </w:r>
    </w:p>
    <w:p w14:paraId="3EBEC618" w14:textId="77777777" w:rsidR="00522F53" w:rsidRDefault="00522F53" w:rsidP="00522F53">
      <w:pPr>
        <w:spacing w:after="60" w:line="288" w:lineRule="auto"/>
        <w:ind w:firstLineChars="90" w:firstLine="180"/>
        <w:jc w:val="left"/>
        <w:rPr>
          <w:rFonts w:ascii="Calibri" w:eastAsia="Malgun Gothic" w:hAnsi="Calibri" w:cs="Arial"/>
          <w:b/>
          <w:bCs/>
          <w:lang w:eastAsia="ko-KR"/>
        </w:rPr>
      </w:pPr>
    </w:p>
    <w:p w14:paraId="37C24D87" w14:textId="77777777" w:rsidR="00522F53" w:rsidRPr="006C297A" w:rsidRDefault="00522F53" w:rsidP="00522F53">
      <w:pPr>
        <w:spacing w:after="60" w:line="288" w:lineRule="auto"/>
        <w:ind w:firstLineChars="90" w:firstLine="180"/>
        <w:jc w:val="left"/>
        <w:rPr>
          <w:rFonts w:ascii="Calibri" w:eastAsia="Malgun Gothic" w:hAnsi="Calibri" w:cs="Arial"/>
          <w:b/>
          <w:bCs/>
          <w:lang w:eastAsia="ko-KR"/>
        </w:rPr>
      </w:pPr>
      <w:r w:rsidRPr="006C297A">
        <w:rPr>
          <w:rFonts w:ascii="Calibri" w:eastAsia="Malgun Gothic" w:hAnsi="Calibri" w:cs="Arial"/>
          <w:b/>
          <w:bCs/>
          <w:lang w:eastAsia="ko-KR"/>
        </w:rPr>
        <w:t xml:space="preserve">Proposal 2: </w:t>
      </w:r>
      <w:r>
        <w:rPr>
          <w:rFonts w:ascii="Calibri" w:eastAsia="Malgun Gothic" w:hAnsi="Calibri" w:cs="Arial"/>
          <w:b/>
          <w:bCs/>
          <w:lang w:eastAsia="ko-KR"/>
        </w:rPr>
        <w:t>B</w:t>
      </w:r>
      <w:r w:rsidRPr="006C297A">
        <w:rPr>
          <w:rFonts w:ascii="Calibri" w:eastAsia="Malgun Gothic" w:hAnsi="Calibri" w:cs="Arial"/>
          <w:b/>
          <w:bCs/>
          <w:lang w:eastAsia="ko-KR"/>
        </w:rPr>
        <w:t xml:space="preserve">asic feature groups should be defined to ensure implementation, certification, and deployment of large numbers of features </w:t>
      </w:r>
      <w:r w:rsidRPr="006C297A">
        <w:rPr>
          <w:rFonts w:ascii="Calibri" w:eastAsia="Malgun Gothic" w:hAnsi="Calibri" w:cs="Arial"/>
          <w:b/>
          <w:bCs/>
          <w:i/>
          <w:iCs/>
          <w:lang w:eastAsia="ko-KR"/>
        </w:rPr>
        <w:t>as components of a single feature group</w:t>
      </w:r>
      <w:r w:rsidRPr="006C297A">
        <w:rPr>
          <w:rFonts w:ascii="Calibri" w:eastAsia="Malgun Gothic" w:hAnsi="Calibri" w:cs="Arial"/>
          <w:b/>
          <w:bCs/>
          <w:lang w:eastAsia="ko-KR"/>
        </w:rPr>
        <w:t>, rather than specifying a myriad of individual feature groups for a small number, and often a single component. These basic feature groups together define a meaningful, minimum set of features that are globally aligned among operators.</w:t>
      </w:r>
    </w:p>
    <w:p w14:paraId="5EB5A0D5" w14:textId="77777777" w:rsidR="007C46B4" w:rsidRPr="00CF0BDE" w:rsidRDefault="007C46B4" w:rsidP="006447E8">
      <w:pPr>
        <w:spacing w:after="60" w:line="288" w:lineRule="auto"/>
        <w:ind w:firstLineChars="90" w:firstLine="180"/>
        <w:jc w:val="left"/>
        <w:rPr>
          <w:rFonts w:ascii="Calibri" w:eastAsia="Malgun Gothic" w:hAnsi="Calibri" w:cs="Arial"/>
          <w:bCs/>
          <w:iCs/>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79C41474" w14:textId="32006928" w:rsidR="005D296C" w:rsidRPr="005D296C" w:rsidRDefault="005D296C" w:rsidP="005D296C">
      <w:pPr>
        <w:pStyle w:val="ListParagraph"/>
        <w:numPr>
          <w:ilvl w:val="0"/>
          <w:numId w:val="7"/>
        </w:numPr>
        <w:spacing w:after="60" w:line="288" w:lineRule="auto"/>
        <w:jc w:val="left"/>
        <w:rPr>
          <w:rFonts w:ascii="Calibri" w:eastAsia="Malgun Gothic" w:hAnsi="Calibri" w:cs="Arial"/>
          <w:lang w:eastAsia="ko-KR"/>
        </w:rPr>
      </w:pPr>
      <w:bookmarkStart w:id="7" w:name="_Ref220598383"/>
      <w:bookmarkStart w:id="8" w:name="OLE_LINK1"/>
      <w:r w:rsidRPr="005D296C">
        <w:rPr>
          <w:rFonts w:ascii="Calibri" w:eastAsia="Malgun Gothic" w:hAnsi="Calibri" w:cs="Arial"/>
          <w:lang w:eastAsia="ko-KR"/>
        </w:rPr>
        <w:t>RP-253066</w:t>
      </w:r>
      <w:r>
        <w:rPr>
          <w:rFonts w:ascii="Calibri" w:eastAsia="Malgun Gothic" w:hAnsi="Calibri" w:cs="Arial"/>
          <w:lang w:eastAsia="ko-KR"/>
        </w:rPr>
        <w:t xml:space="preserve">, </w:t>
      </w:r>
      <w:r w:rsidRPr="005D296C">
        <w:rPr>
          <w:rFonts w:ascii="Calibri" w:eastAsia="Malgun Gothic" w:hAnsi="Calibri" w:cs="Arial"/>
          <w:lang w:eastAsia="ko-KR"/>
        </w:rPr>
        <w:t>A New UE Capability Framework for 6G</w:t>
      </w:r>
      <w:r>
        <w:rPr>
          <w:rFonts w:ascii="Calibri" w:eastAsia="Malgun Gothic" w:hAnsi="Calibri" w:cs="Arial"/>
          <w:lang w:eastAsia="ko-KR"/>
        </w:rPr>
        <w:t xml:space="preserve">, </w:t>
      </w:r>
      <w:r w:rsidRPr="005D296C">
        <w:rPr>
          <w:rFonts w:ascii="Calibri" w:eastAsia="Malgun Gothic" w:hAnsi="Calibri" w:cs="Arial"/>
          <w:lang w:eastAsia="ko-KR"/>
        </w:rPr>
        <w:t>AT&amp;T, Deutsche Telekom, Ericsson, KT Corp., Nokia, NTT Docomo, Orange, Panasonic, SK Telecom, Spark NZ, Telecom Italia, Telstra, T-Mobile USA, Verizon, Viavi, Vodafone, Xiaomi</w:t>
      </w:r>
      <w:bookmarkEnd w:id="7"/>
    </w:p>
    <w:p w14:paraId="7251B207" w14:textId="26D01F3C" w:rsidR="005D296C" w:rsidRPr="005D296C" w:rsidRDefault="005D296C" w:rsidP="005D296C">
      <w:pPr>
        <w:pStyle w:val="ListParagraph"/>
        <w:numPr>
          <w:ilvl w:val="0"/>
          <w:numId w:val="7"/>
        </w:numPr>
        <w:spacing w:after="60" w:line="288" w:lineRule="auto"/>
        <w:jc w:val="left"/>
        <w:rPr>
          <w:rFonts w:ascii="Calibri" w:eastAsia="Malgun Gothic" w:hAnsi="Calibri" w:cs="Arial"/>
          <w:lang w:eastAsia="ko-KR"/>
        </w:rPr>
      </w:pPr>
      <w:bookmarkStart w:id="9" w:name="_Ref220598386"/>
      <w:r w:rsidRPr="005D296C">
        <w:rPr>
          <w:rFonts w:ascii="Calibri" w:eastAsia="Malgun Gothic" w:hAnsi="Calibri" w:cs="Arial"/>
          <w:lang w:eastAsia="ko-KR"/>
        </w:rPr>
        <w:t>RP-253150</w:t>
      </w:r>
      <w:r>
        <w:rPr>
          <w:rFonts w:ascii="Calibri" w:eastAsia="Malgun Gothic" w:hAnsi="Calibri" w:cs="Arial"/>
          <w:lang w:eastAsia="ko-KR"/>
        </w:rPr>
        <w:t xml:space="preserve">, </w:t>
      </w:r>
      <w:r w:rsidRPr="005D296C">
        <w:rPr>
          <w:rFonts w:ascii="Calibri" w:eastAsia="Malgun Gothic" w:hAnsi="Calibri" w:cs="Arial"/>
          <w:lang w:eastAsia="ko-KR"/>
        </w:rPr>
        <w:t>Testing and Conformance Considerations</w:t>
      </w:r>
      <w:r>
        <w:rPr>
          <w:rFonts w:ascii="Calibri" w:eastAsia="Malgun Gothic" w:hAnsi="Calibri" w:cs="Arial"/>
          <w:lang w:eastAsia="ko-KR"/>
        </w:rPr>
        <w:t xml:space="preserve">, </w:t>
      </w:r>
      <w:r w:rsidRPr="005D296C">
        <w:rPr>
          <w:rFonts w:ascii="Calibri" w:eastAsia="Malgun Gothic" w:hAnsi="Calibri" w:cs="Arial"/>
          <w:lang w:eastAsia="ko-KR"/>
        </w:rPr>
        <w:t>MediaTek Inc.</w:t>
      </w:r>
      <w:bookmarkEnd w:id="9"/>
    </w:p>
    <w:p w14:paraId="3404A7D5" w14:textId="447F656C" w:rsidR="005D296C" w:rsidRPr="005D296C" w:rsidRDefault="005D296C" w:rsidP="005D296C">
      <w:pPr>
        <w:pStyle w:val="ListParagraph"/>
        <w:numPr>
          <w:ilvl w:val="0"/>
          <w:numId w:val="7"/>
        </w:numPr>
        <w:spacing w:after="60" w:line="288" w:lineRule="auto"/>
        <w:jc w:val="left"/>
        <w:rPr>
          <w:rFonts w:ascii="Calibri" w:eastAsia="Malgun Gothic" w:hAnsi="Calibri" w:cs="Arial"/>
          <w:lang w:eastAsia="ko-KR"/>
        </w:rPr>
      </w:pPr>
      <w:bookmarkStart w:id="10" w:name="_Ref220598388"/>
      <w:r w:rsidRPr="005D296C">
        <w:rPr>
          <w:rFonts w:ascii="Calibri" w:eastAsia="Malgun Gothic" w:hAnsi="Calibri" w:cs="Arial"/>
          <w:lang w:eastAsia="ko-KR"/>
        </w:rPr>
        <w:t>RP-253201</w:t>
      </w:r>
      <w:r>
        <w:rPr>
          <w:rFonts w:ascii="Calibri" w:eastAsia="Malgun Gothic" w:hAnsi="Calibri" w:cs="Arial"/>
          <w:lang w:eastAsia="ko-KR"/>
        </w:rPr>
        <w:t xml:space="preserve">, </w:t>
      </w:r>
      <w:r w:rsidRPr="005D296C">
        <w:rPr>
          <w:rFonts w:ascii="Calibri" w:eastAsia="Malgun Gothic" w:hAnsi="Calibri" w:cs="Arial"/>
          <w:lang w:eastAsia="ko-KR"/>
        </w:rPr>
        <w:t>Discussion on testing and conformance requirements</w:t>
      </w:r>
      <w:r>
        <w:rPr>
          <w:rFonts w:ascii="Calibri" w:eastAsia="Malgun Gothic" w:hAnsi="Calibri" w:cs="Arial"/>
          <w:lang w:eastAsia="ko-KR"/>
        </w:rPr>
        <w:t xml:space="preserve">, </w:t>
      </w:r>
      <w:r w:rsidRPr="005D296C">
        <w:rPr>
          <w:rFonts w:ascii="Calibri" w:eastAsia="Malgun Gothic" w:hAnsi="Calibri" w:cs="Arial"/>
          <w:lang w:eastAsia="ko-KR"/>
        </w:rPr>
        <w:t>ZTE Corporation, Sanechips</w:t>
      </w:r>
      <w:bookmarkEnd w:id="10"/>
    </w:p>
    <w:p w14:paraId="1D7BEBD7" w14:textId="612DC5A8" w:rsidR="008471B1" w:rsidRPr="005D296C" w:rsidRDefault="008471B1" w:rsidP="002461A9">
      <w:pPr>
        <w:pStyle w:val="ListParagraph"/>
        <w:numPr>
          <w:ilvl w:val="0"/>
          <w:numId w:val="7"/>
        </w:numPr>
        <w:spacing w:after="60" w:line="288" w:lineRule="auto"/>
        <w:jc w:val="left"/>
        <w:rPr>
          <w:rFonts w:ascii="Calibri" w:eastAsia="Malgun Gothic" w:hAnsi="Calibri" w:cs="Arial"/>
          <w:lang w:eastAsia="ko-KR"/>
        </w:rPr>
      </w:pPr>
      <w:bookmarkStart w:id="11" w:name="_Ref220598390"/>
      <w:r w:rsidRPr="008471B1">
        <w:rPr>
          <w:rFonts w:ascii="Calibri" w:eastAsia="Malgun Gothic" w:hAnsi="Calibri" w:cs="Arial"/>
          <w:bCs/>
          <w:lang w:val="en-GB" w:eastAsia="ko-KR"/>
        </w:rPr>
        <w:t>RP-253874</w:t>
      </w:r>
      <w:r>
        <w:rPr>
          <w:rFonts w:ascii="Calibri" w:eastAsia="Malgun Gothic" w:hAnsi="Calibri" w:cs="Arial"/>
          <w:bCs/>
          <w:lang w:val="en-GB" w:eastAsia="ko-KR"/>
        </w:rPr>
        <w:t xml:space="preserve">, </w:t>
      </w:r>
      <w:r w:rsidRPr="008471B1">
        <w:rPr>
          <w:rFonts w:ascii="Calibri" w:eastAsia="Malgun Gothic" w:hAnsi="Calibri" w:cs="Arial"/>
          <w:bCs/>
          <w:lang w:val="en-GB" w:eastAsia="ko-KR"/>
        </w:rPr>
        <w:t>Moderator's summary about RAN #110 results for testing and conformance requirements</w:t>
      </w:r>
      <w:r>
        <w:rPr>
          <w:rFonts w:ascii="Calibri" w:eastAsia="Malgun Gothic" w:hAnsi="Calibri" w:cs="Arial"/>
          <w:bCs/>
          <w:lang w:val="en-GB" w:eastAsia="ko-KR"/>
        </w:rPr>
        <w:t xml:space="preserve">, </w:t>
      </w:r>
      <w:r w:rsidRPr="008471B1">
        <w:rPr>
          <w:rFonts w:ascii="Calibri" w:eastAsia="Malgun Gothic" w:hAnsi="Calibri" w:cs="Arial"/>
          <w:bCs/>
          <w:lang w:val="en-GB" w:eastAsia="ko-KR"/>
        </w:rPr>
        <w:t>RAN4 Chair (Apple)</w:t>
      </w:r>
      <w:bookmarkEnd w:id="11"/>
    </w:p>
    <w:p w14:paraId="5248B26C" w14:textId="539B64B0" w:rsidR="005D296C" w:rsidRPr="008471B1" w:rsidRDefault="005D296C" w:rsidP="002461A9">
      <w:pPr>
        <w:pStyle w:val="ListParagraph"/>
        <w:numPr>
          <w:ilvl w:val="0"/>
          <w:numId w:val="7"/>
        </w:numPr>
        <w:spacing w:after="60" w:line="288" w:lineRule="auto"/>
        <w:jc w:val="left"/>
        <w:rPr>
          <w:rFonts w:ascii="Calibri" w:eastAsia="Malgun Gothic" w:hAnsi="Calibri" w:cs="Arial"/>
          <w:lang w:eastAsia="ko-KR"/>
        </w:rPr>
      </w:pPr>
      <w:bookmarkStart w:id="12" w:name="_Ref220598591"/>
      <w:r w:rsidRPr="005D296C">
        <w:rPr>
          <w:rFonts w:ascii="Calibri" w:eastAsia="Malgun Gothic" w:hAnsi="Calibri" w:cs="Arial"/>
          <w:lang w:eastAsia="ko-KR"/>
        </w:rPr>
        <w:t>R2-2508903</w:t>
      </w:r>
      <w:r>
        <w:rPr>
          <w:rFonts w:ascii="Calibri" w:eastAsia="Malgun Gothic" w:hAnsi="Calibri" w:cs="Arial"/>
          <w:lang w:eastAsia="ko-KR"/>
        </w:rPr>
        <w:t xml:space="preserve">, </w:t>
      </w:r>
      <w:r w:rsidRPr="005D296C">
        <w:rPr>
          <w:rFonts w:ascii="Calibri" w:eastAsia="Malgun Gothic" w:hAnsi="Calibri" w:cs="Arial"/>
          <w:lang w:eastAsia="ko-KR"/>
        </w:rPr>
        <w:t>A New UE Capability Framework for 6G</w:t>
      </w:r>
      <w:r>
        <w:rPr>
          <w:rFonts w:ascii="Calibri" w:eastAsia="Malgun Gothic" w:hAnsi="Calibri" w:cs="Arial"/>
          <w:lang w:eastAsia="ko-KR"/>
        </w:rPr>
        <w:t>,</w:t>
      </w:r>
      <w:r w:rsidRPr="005D296C">
        <w:rPr>
          <w:rFonts w:ascii="Calibri" w:eastAsia="Malgun Gothic" w:hAnsi="Calibri" w:cs="Arial"/>
          <w:lang w:eastAsia="ko-KR"/>
        </w:rPr>
        <w:t xml:space="preserve"> AT&amp;T, Deutsche Telekom, Ericsson, Nokia, Orange, Panasonic, Spark NZ, Telecom Italia, Telstra, T-Mobile USA, Verizon, Viavi</w:t>
      </w:r>
      <w:bookmarkEnd w:id="12"/>
    </w:p>
    <w:p w14:paraId="3CE02F1B" w14:textId="063795D6" w:rsidR="005B216C" w:rsidRPr="002461A9" w:rsidRDefault="00D67CB9" w:rsidP="002461A9">
      <w:pPr>
        <w:pStyle w:val="ListParagraph"/>
        <w:numPr>
          <w:ilvl w:val="0"/>
          <w:numId w:val="7"/>
        </w:numPr>
        <w:spacing w:after="60" w:line="288" w:lineRule="auto"/>
        <w:jc w:val="left"/>
        <w:rPr>
          <w:rFonts w:ascii="Calibri" w:eastAsia="Malgun Gothic" w:hAnsi="Calibri" w:cs="Arial"/>
          <w:lang w:eastAsia="ko-KR"/>
        </w:rPr>
      </w:pPr>
      <w:bookmarkStart w:id="13" w:name="_Ref220599017"/>
      <w:r w:rsidRPr="002461A9">
        <w:rPr>
          <w:rFonts w:ascii="Calibri" w:eastAsia="Malgun Gothic" w:hAnsi="Calibri" w:cs="Arial"/>
          <w:lang w:val="en-GB" w:eastAsia="ko-KR"/>
        </w:rPr>
        <w:t>RP-250810</w:t>
      </w:r>
      <w:bookmarkEnd w:id="8"/>
      <w:r w:rsidRPr="002461A9">
        <w:rPr>
          <w:rFonts w:ascii="Calibri" w:eastAsia="Malgun Gothic" w:hAnsi="Calibri" w:cs="Arial"/>
          <w:lang w:val="en-GB" w:eastAsia="ko-KR"/>
        </w:rPr>
        <w:t>, Revised SID: Study on 6G Scenarios and requirements, CMCC</w:t>
      </w:r>
      <w:r w:rsidR="00FD7170">
        <w:rPr>
          <w:rFonts w:ascii="Calibri" w:eastAsia="Malgun Gothic" w:hAnsi="Calibri" w:cs="Arial"/>
          <w:lang w:val="en-GB" w:eastAsia="ko-KR"/>
        </w:rPr>
        <w:t xml:space="preserve">, </w:t>
      </w:r>
      <w:r w:rsidRPr="002461A9">
        <w:rPr>
          <w:rFonts w:ascii="Calibri" w:eastAsia="Malgun Gothic" w:hAnsi="Calibri" w:cs="Arial"/>
          <w:lang w:val="en-GB" w:eastAsia="ko-KR"/>
        </w:rPr>
        <w:t>Verizon</w:t>
      </w:r>
      <w:r w:rsidR="00C91254">
        <w:rPr>
          <w:rFonts w:ascii="Calibri" w:eastAsia="Malgun Gothic" w:hAnsi="Calibri" w:cs="Arial"/>
          <w:lang w:val="en-GB" w:eastAsia="ko-KR"/>
        </w:rPr>
        <w:t xml:space="preserve">, </w:t>
      </w:r>
      <w:r w:rsidRPr="002461A9">
        <w:rPr>
          <w:rFonts w:ascii="Calibri" w:eastAsia="Malgun Gothic" w:hAnsi="Calibri" w:cs="Arial"/>
          <w:lang w:val="en-GB" w:eastAsia="ko-KR"/>
        </w:rPr>
        <w:t>NTT DOCOMO, Deutsche Telekom</w:t>
      </w:r>
      <w:bookmarkEnd w:id="13"/>
    </w:p>
    <w:p w14:paraId="014DD599" w14:textId="5F644258" w:rsidR="008A01F4" w:rsidRDefault="00707589" w:rsidP="00D64CE7">
      <w:pPr>
        <w:pStyle w:val="ListParagraph"/>
        <w:numPr>
          <w:ilvl w:val="0"/>
          <w:numId w:val="7"/>
        </w:numPr>
        <w:spacing w:after="60" w:line="288" w:lineRule="auto"/>
        <w:jc w:val="left"/>
        <w:rPr>
          <w:rFonts w:ascii="Calibri" w:eastAsia="Malgun Gothic" w:hAnsi="Calibri" w:cs="Arial"/>
          <w:lang w:val="en-GB" w:eastAsia="ko-KR"/>
        </w:rPr>
      </w:pPr>
      <w:bookmarkStart w:id="14" w:name="OLE_LINK6"/>
      <w:r w:rsidRPr="00707589">
        <w:rPr>
          <w:rFonts w:ascii="Calibri" w:eastAsia="Malgun Gothic" w:hAnsi="Calibri" w:cs="Arial"/>
          <w:bCs/>
          <w:lang w:eastAsia="ko-KR"/>
        </w:rPr>
        <w:t>RP-250766</w:t>
      </w:r>
      <w:r w:rsidR="00F141C6">
        <w:rPr>
          <w:rFonts w:ascii="Calibri" w:eastAsia="Malgun Gothic" w:hAnsi="Calibri" w:cs="Arial"/>
          <w:lang w:val="en-GB" w:eastAsia="ko-KR"/>
        </w:rPr>
        <w:t xml:space="preserve">, </w:t>
      </w:r>
      <w:r w:rsidRPr="00707589">
        <w:rPr>
          <w:rFonts w:ascii="Calibri" w:eastAsia="Malgun Gothic" w:hAnsi="Calibri" w:cs="Arial"/>
          <w:lang w:val="en-GB" w:eastAsia="ko-KR"/>
        </w:rPr>
        <w:t>Lean and Streamlined 6G Standards</w:t>
      </w:r>
      <w:r w:rsidR="00F141C6">
        <w:rPr>
          <w:rFonts w:ascii="Calibri" w:eastAsia="Malgun Gothic" w:hAnsi="Calibri" w:cs="Arial"/>
          <w:lang w:val="en-GB" w:eastAsia="ko-KR"/>
        </w:rPr>
        <w:t>,</w:t>
      </w:r>
      <w:r w:rsidR="005C744A">
        <w:rPr>
          <w:rFonts w:ascii="Calibri" w:eastAsia="Malgun Gothic" w:hAnsi="Calibri" w:cs="Arial"/>
          <w:lang w:val="en-GB" w:eastAsia="ko-KR"/>
        </w:rPr>
        <w:t xml:space="preserve"> </w:t>
      </w:r>
      <w:r w:rsidR="00F141C6" w:rsidRPr="00F141C6">
        <w:rPr>
          <w:rFonts w:ascii="Calibri" w:eastAsia="Malgun Gothic" w:hAnsi="Calibri" w:cs="Arial"/>
          <w:lang w:val="en-GB" w:eastAsia="ko-KR"/>
        </w:rPr>
        <w:t>AT&amp;T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Apple</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BT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CMCC</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DT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Ericsson</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Huawei</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Intel</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KT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MediaTek</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Nokia</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NTT Docomo</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Qualcomm</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Reliance Jio</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Samsung</w:t>
      </w:r>
      <w:bookmarkStart w:id="15" w:name="OLE_LINK3"/>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Spark NZ</w:t>
      </w:r>
      <w:bookmarkEnd w:id="15"/>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T-Mobile</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USA</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Telstra</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Verizon</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Vodafone</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ZTE</w:t>
      </w:r>
      <w:bookmarkEnd w:id="14"/>
    </w:p>
    <w:p w14:paraId="137399C2" w14:textId="6C00E8EA" w:rsidR="006C632E" w:rsidRPr="00176617" w:rsidRDefault="00B36D67" w:rsidP="00176617">
      <w:pPr>
        <w:pStyle w:val="ListParagraph"/>
        <w:numPr>
          <w:ilvl w:val="0"/>
          <w:numId w:val="7"/>
        </w:numPr>
        <w:spacing w:after="60" w:line="288" w:lineRule="auto"/>
        <w:rPr>
          <w:rFonts w:ascii="Calibri" w:eastAsia="Malgun Gothic" w:hAnsi="Calibri" w:cs="Arial"/>
          <w:lang w:eastAsia="ko-KR"/>
        </w:rPr>
      </w:pPr>
      <w:bookmarkStart w:id="16" w:name="_Ref220599262"/>
      <w:r w:rsidRPr="00B36D67">
        <w:rPr>
          <w:rFonts w:ascii="Calibri" w:eastAsia="Malgun Gothic" w:hAnsi="Calibri" w:cs="Arial"/>
          <w:lang w:eastAsia="ko-KR"/>
        </w:rPr>
        <w:t>RP-250878, 6G Design Principles, T-Mobile USA, Apple, AT&amp;T, BT, Ericsson, KT, MediaTek, Nokia, Qualcomm, Rakuten Mobile, Samsung, SK Telecom, Telstra, Verizon</w:t>
      </w:r>
      <w:bookmarkEnd w:id="16"/>
    </w:p>
    <w:p w14:paraId="0694015F" w14:textId="77777777" w:rsidR="006B332F" w:rsidRDefault="006B332F" w:rsidP="006B332F">
      <w:pPr>
        <w:spacing w:after="60" w:line="288" w:lineRule="auto"/>
        <w:jc w:val="left"/>
        <w:rPr>
          <w:rFonts w:ascii="Calibri" w:eastAsia="Malgun Gothic" w:hAnsi="Calibri" w:cs="Arial"/>
          <w:lang w:val="en-GB" w:eastAsia="ko-KR"/>
        </w:rPr>
      </w:pPr>
    </w:p>
    <w:p w14:paraId="2D823764" w14:textId="77777777" w:rsidR="006B332F" w:rsidRPr="006B332F" w:rsidRDefault="006B332F" w:rsidP="006B332F">
      <w:pPr>
        <w:spacing w:after="60" w:line="288" w:lineRule="auto"/>
        <w:jc w:val="left"/>
        <w:rPr>
          <w:rFonts w:ascii="Calibri" w:eastAsia="Malgun Gothic" w:hAnsi="Calibri" w:cs="Arial"/>
          <w:lang w:val="en-GB" w:eastAsia="ko-KR"/>
        </w:rPr>
      </w:pPr>
    </w:p>
    <w:sectPr w:rsidR="006B332F" w:rsidRPr="006B3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D6D7B85"/>
    <w:multiLevelType w:val="hybridMultilevel"/>
    <w:tmpl w:val="779AD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DB202A"/>
    <w:multiLevelType w:val="hybridMultilevel"/>
    <w:tmpl w:val="37B2375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150053628">
    <w:abstractNumId w:val="8"/>
  </w:num>
  <w:num w:numId="2" w16cid:durableId="1261838039">
    <w:abstractNumId w:val="2"/>
  </w:num>
  <w:num w:numId="3" w16cid:durableId="1434978165">
    <w:abstractNumId w:val="6"/>
  </w:num>
  <w:num w:numId="4" w16cid:durableId="1572152042">
    <w:abstractNumId w:val="0"/>
  </w:num>
  <w:num w:numId="5" w16cid:durableId="1765371329">
    <w:abstractNumId w:val="4"/>
  </w:num>
  <w:num w:numId="6" w16cid:durableId="2069960212">
    <w:abstractNumId w:val="9"/>
  </w:num>
  <w:num w:numId="7" w16cid:durableId="253130882">
    <w:abstractNumId w:val="3"/>
  </w:num>
  <w:num w:numId="8" w16cid:durableId="55319585">
    <w:abstractNumId w:val="1"/>
  </w:num>
  <w:num w:numId="9" w16cid:durableId="1343319289">
    <w:abstractNumId w:val="5"/>
  </w:num>
  <w:num w:numId="10" w16cid:durableId="12250711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263D4"/>
    <w:rsid w:val="000305B0"/>
    <w:rsid w:val="000478F2"/>
    <w:rsid w:val="000516F9"/>
    <w:rsid w:val="0005609E"/>
    <w:rsid w:val="00057A40"/>
    <w:rsid w:val="0006370F"/>
    <w:rsid w:val="00065FD0"/>
    <w:rsid w:val="00073C62"/>
    <w:rsid w:val="00075064"/>
    <w:rsid w:val="00083F94"/>
    <w:rsid w:val="00086057"/>
    <w:rsid w:val="000958A5"/>
    <w:rsid w:val="000A0157"/>
    <w:rsid w:val="000A1FF3"/>
    <w:rsid w:val="000B6C66"/>
    <w:rsid w:val="000C27C0"/>
    <w:rsid w:val="000C63B4"/>
    <w:rsid w:val="000D0E60"/>
    <w:rsid w:val="000D421A"/>
    <w:rsid w:val="000D5DD0"/>
    <w:rsid w:val="000E19F7"/>
    <w:rsid w:val="000E3F6D"/>
    <w:rsid w:val="00107E58"/>
    <w:rsid w:val="00113AAA"/>
    <w:rsid w:val="00115A5D"/>
    <w:rsid w:val="00116A25"/>
    <w:rsid w:val="001173D4"/>
    <w:rsid w:val="0012278C"/>
    <w:rsid w:val="00131582"/>
    <w:rsid w:val="00132FA7"/>
    <w:rsid w:val="00133F50"/>
    <w:rsid w:val="00136BA3"/>
    <w:rsid w:val="00142AFD"/>
    <w:rsid w:val="00144950"/>
    <w:rsid w:val="00154BA8"/>
    <w:rsid w:val="00167E8F"/>
    <w:rsid w:val="001700F5"/>
    <w:rsid w:val="001732E9"/>
    <w:rsid w:val="00176617"/>
    <w:rsid w:val="00185553"/>
    <w:rsid w:val="001910AC"/>
    <w:rsid w:val="001928F2"/>
    <w:rsid w:val="0019799D"/>
    <w:rsid w:val="001A269B"/>
    <w:rsid w:val="001A7AE8"/>
    <w:rsid w:val="001B1E25"/>
    <w:rsid w:val="001B76F0"/>
    <w:rsid w:val="001C0755"/>
    <w:rsid w:val="001C3E3F"/>
    <w:rsid w:val="001D146E"/>
    <w:rsid w:val="001D6FF3"/>
    <w:rsid w:val="001E4972"/>
    <w:rsid w:val="001E57FE"/>
    <w:rsid w:val="001F0175"/>
    <w:rsid w:val="001F6878"/>
    <w:rsid w:val="002011D8"/>
    <w:rsid w:val="00211C02"/>
    <w:rsid w:val="00213CB3"/>
    <w:rsid w:val="00217170"/>
    <w:rsid w:val="00220F3A"/>
    <w:rsid w:val="00221A41"/>
    <w:rsid w:val="00237A56"/>
    <w:rsid w:val="00237E1A"/>
    <w:rsid w:val="00243C94"/>
    <w:rsid w:val="002461A9"/>
    <w:rsid w:val="002526E5"/>
    <w:rsid w:val="002527DE"/>
    <w:rsid w:val="002568A3"/>
    <w:rsid w:val="00262A63"/>
    <w:rsid w:val="002656F6"/>
    <w:rsid w:val="00267211"/>
    <w:rsid w:val="00280731"/>
    <w:rsid w:val="00280DDE"/>
    <w:rsid w:val="002823E7"/>
    <w:rsid w:val="00282AFE"/>
    <w:rsid w:val="00285AF0"/>
    <w:rsid w:val="002A0E27"/>
    <w:rsid w:val="002A1437"/>
    <w:rsid w:val="002A44C9"/>
    <w:rsid w:val="002A7C8B"/>
    <w:rsid w:val="002B0A7E"/>
    <w:rsid w:val="002B74EB"/>
    <w:rsid w:val="002C6209"/>
    <w:rsid w:val="002C67DB"/>
    <w:rsid w:val="002D6346"/>
    <w:rsid w:val="002F0474"/>
    <w:rsid w:val="002F5429"/>
    <w:rsid w:val="00304DEE"/>
    <w:rsid w:val="00307FCC"/>
    <w:rsid w:val="00310E65"/>
    <w:rsid w:val="00313546"/>
    <w:rsid w:val="003141EA"/>
    <w:rsid w:val="00331C87"/>
    <w:rsid w:val="00347B74"/>
    <w:rsid w:val="00361731"/>
    <w:rsid w:val="00363085"/>
    <w:rsid w:val="00376C1B"/>
    <w:rsid w:val="00377006"/>
    <w:rsid w:val="003801FE"/>
    <w:rsid w:val="00381BEF"/>
    <w:rsid w:val="0038202A"/>
    <w:rsid w:val="0038275A"/>
    <w:rsid w:val="003913CD"/>
    <w:rsid w:val="00391F3C"/>
    <w:rsid w:val="00395FDA"/>
    <w:rsid w:val="003968E4"/>
    <w:rsid w:val="003A054B"/>
    <w:rsid w:val="003B2E21"/>
    <w:rsid w:val="003C59D1"/>
    <w:rsid w:val="003D7F61"/>
    <w:rsid w:val="0040650C"/>
    <w:rsid w:val="00415F96"/>
    <w:rsid w:val="0041633A"/>
    <w:rsid w:val="00437038"/>
    <w:rsid w:val="00445F00"/>
    <w:rsid w:val="004513B7"/>
    <w:rsid w:val="00457209"/>
    <w:rsid w:val="00457A2F"/>
    <w:rsid w:val="00460DC4"/>
    <w:rsid w:val="00462AE2"/>
    <w:rsid w:val="0046756B"/>
    <w:rsid w:val="00482331"/>
    <w:rsid w:val="00486792"/>
    <w:rsid w:val="004C0EF8"/>
    <w:rsid w:val="004D1966"/>
    <w:rsid w:val="004F0128"/>
    <w:rsid w:val="004F0E4C"/>
    <w:rsid w:val="004F45CC"/>
    <w:rsid w:val="004F530A"/>
    <w:rsid w:val="004F7594"/>
    <w:rsid w:val="00506E31"/>
    <w:rsid w:val="00520314"/>
    <w:rsid w:val="00522F53"/>
    <w:rsid w:val="00525617"/>
    <w:rsid w:val="005365E4"/>
    <w:rsid w:val="00546BFC"/>
    <w:rsid w:val="00550C6D"/>
    <w:rsid w:val="00551AAE"/>
    <w:rsid w:val="00560C5D"/>
    <w:rsid w:val="00573D36"/>
    <w:rsid w:val="005778F3"/>
    <w:rsid w:val="00585272"/>
    <w:rsid w:val="005909B8"/>
    <w:rsid w:val="005A7F1D"/>
    <w:rsid w:val="005B17D0"/>
    <w:rsid w:val="005B216C"/>
    <w:rsid w:val="005B6035"/>
    <w:rsid w:val="005C744A"/>
    <w:rsid w:val="005D296C"/>
    <w:rsid w:val="005D524D"/>
    <w:rsid w:val="005E5CFD"/>
    <w:rsid w:val="005F4D31"/>
    <w:rsid w:val="0060186F"/>
    <w:rsid w:val="00613837"/>
    <w:rsid w:val="00622221"/>
    <w:rsid w:val="00622CFB"/>
    <w:rsid w:val="006237CF"/>
    <w:rsid w:val="006241D5"/>
    <w:rsid w:val="00626885"/>
    <w:rsid w:val="00631072"/>
    <w:rsid w:val="00643D54"/>
    <w:rsid w:val="006447E8"/>
    <w:rsid w:val="00645EBA"/>
    <w:rsid w:val="006533F7"/>
    <w:rsid w:val="00660B00"/>
    <w:rsid w:val="00665791"/>
    <w:rsid w:val="0068279C"/>
    <w:rsid w:val="006A710A"/>
    <w:rsid w:val="006B1460"/>
    <w:rsid w:val="006B2090"/>
    <w:rsid w:val="006B22D7"/>
    <w:rsid w:val="006B332F"/>
    <w:rsid w:val="006C072C"/>
    <w:rsid w:val="006C2377"/>
    <w:rsid w:val="006C297A"/>
    <w:rsid w:val="006C41AC"/>
    <w:rsid w:val="006C536A"/>
    <w:rsid w:val="006C632E"/>
    <w:rsid w:val="006C6930"/>
    <w:rsid w:val="006D4DDF"/>
    <w:rsid w:val="006D6C15"/>
    <w:rsid w:val="006D7278"/>
    <w:rsid w:val="006E1041"/>
    <w:rsid w:val="006E1E31"/>
    <w:rsid w:val="006E2ECA"/>
    <w:rsid w:val="006E5CE6"/>
    <w:rsid w:val="006F3031"/>
    <w:rsid w:val="007005B5"/>
    <w:rsid w:val="0070633C"/>
    <w:rsid w:val="00707589"/>
    <w:rsid w:val="007234DC"/>
    <w:rsid w:val="00726EBF"/>
    <w:rsid w:val="00734B82"/>
    <w:rsid w:val="00745194"/>
    <w:rsid w:val="00746EB1"/>
    <w:rsid w:val="00753C9E"/>
    <w:rsid w:val="00760B7E"/>
    <w:rsid w:val="00763298"/>
    <w:rsid w:val="00767B2A"/>
    <w:rsid w:val="007721DC"/>
    <w:rsid w:val="00773F49"/>
    <w:rsid w:val="0078067E"/>
    <w:rsid w:val="00781CF3"/>
    <w:rsid w:val="0078584F"/>
    <w:rsid w:val="00793E5A"/>
    <w:rsid w:val="007A0102"/>
    <w:rsid w:val="007A5DAA"/>
    <w:rsid w:val="007B0843"/>
    <w:rsid w:val="007B11DF"/>
    <w:rsid w:val="007C422F"/>
    <w:rsid w:val="007C46B4"/>
    <w:rsid w:val="007D0770"/>
    <w:rsid w:val="007E46E9"/>
    <w:rsid w:val="007F1E84"/>
    <w:rsid w:val="00813A33"/>
    <w:rsid w:val="00815664"/>
    <w:rsid w:val="0081605A"/>
    <w:rsid w:val="00816EA7"/>
    <w:rsid w:val="0082414A"/>
    <w:rsid w:val="00834B72"/>
    <w:rsid w:val="0083513F"/>
    <w:rsid w:val="00840030"/>
    <w:rsid w:val="00845D55"/>
    <w:rsid w:val="00846323"/>
    <w:rsid w:val="008471B1"/>
    <w:rsid w:val="00847DF9"/>
    <w:rsid w:val="00856315"/>
    <w:rsid w:val="00860259"/>
    <w:rsid w:val="00862624"/>
    <w:rsid w:val="00875813"/>
    <w:rsid w:val="00884192"/>
    <w:rsid w:val="008908E9"/>
    <w:rsid w:val="008966CB"/>
    <w:rsid w:val="008A01F4"/>
    <w:rsid w:val="008D39DE"/>
    <w:rsid w:val="008D430E"/>
    <w:rsid w:val="008E2B0A"/>
    <w:rsid w:val="008E403D"/>
    <w:rsid w:val="008E5C06"/>
    <w:rsid w:val="008E6DF4"/>
    <w:rsid w:val="00907459"/>
    <w:rsid w:val="00912C9F"/>
    <w:rsid w:val="00924138"/>
    <w:rsid w:val="00927BC8"/>
    <w:rsid w:val="00937548"/>
    <w:rsid w:val="00937F3F"/>
    <w:rsid w:val="009426FE"/>
    <w:rsid w:val="00961062"/>
    <w:rsid w:val="009632A4"/>
    <w:rsid w:val="00965120"/>
    <w:rsid w:val="00965359"/>
    <w:rsid w:val="00970CA4"/>
    <w:rsid w:val="00983A92"/>
    <w:rsid w:val="0098585D"/>
    <w:rsid w:val="009A645C"/>
    <w:rsid w:val="009A7772"/>
    <w:rsid w:val="009B16B3"/>
    <w:rsid w:val="009B17DA"/>
    <w:rsid w:val="009B448D"/>
    <w:rsid w:val="009B7C44"/>
    <w:rsid w:val="009D5019"/>
    <w:rsid w:val="009E1025"/>
    <w:rsid w:val="009E3838"/>
    <w:rsid w:val="009E3C10"/>
    <w:rsid w:val="009E4CA3"/>
    <w:rsid w:val="009F3C06"/>
    <w:rsid w:val="009F482A"/>
    <w:rsid w:val="009F5E7F"/>
    <w:rsid w:val="00A00D20"/>
    <w:rsid w:val="00A07431"/>
    <w:rsid w:val="00A1109C"/>
    <w:rsid w:val="00A26B3F"/>
    <w:rsid w:val="00A43928"/>
    <w:rsid w:val="00A439A8"/>
    <w:rsid w:val="00A63E57"/>
    <w:rsid w:val="00A72AB6"/>
    <w:rsid w:val="00A82FA4"/>
    <w:rsid w:val="00A92E11"/>
    <w:rsid w:val="00A94DDD"/>
    <w:rsid w:val="00A972F6"/>
    <w:rsid w:val="00AB02B3"/>
    <w:rsid w:val="00AB4729"/>
    <w:rsid w:val="00AB68FA"/>
    <w:rsid w:val="00AB722F"/>
    <w:rsid w:val="00AC1A94"/>
    <w:rsid w:val="00AC5069"/>
    <w:rsid w:val="00AC5ADB"/>
    <w:rsid w:val="00AE1C21"/>
    <w:rsid w:val="00AF36C1"/>
    <w:rsid w:val="00B0330F"/>
    <w:rsid w:val="00B1057E"/>
    <w:rsid w:val="00B14C11"/>
    <w:rsid w:val="00B15312"/>
    <w:rsid w:val="00B31D87"/>
    <w:rsid w:val="00B3249A"/>
    <w:rsid w:val="00B36D67"/>
    <w:rsid w:val="00B66FB8"/>
    <w:rsid w:val="00B827CF"/>
    <w:rsid w:val="00B95040"/>
    <w:rsid w:val="00B950E8"/>
    <w:rsid w:val="00BA61D4"/>
    <w:rsid w:val="00BA72EA"/>
    <w:rsid w:val="00BB0ABA"/>
    <w:rsid w:val="00BB734B"/>
    <w:rsid w:val="00BD1290"/>
    <w:rsid w:val="00BD45C4"/>
    <w:rsid w:val="00BF3294"/>
    <w:rsid w:val="00BF485C"/>
    <w:rsid w:val="00BF59FA"/>
    <w:rsid w:val="00BF5F87"/>
    <w:rsid w:val="00C049F5"/>
    <w:rsid w:val="00C10AFA"/>
    <w:rsid w:val="00C15F90"/>
    <w:rsid w:val="00C17C9E"/>
    <w:rsid w:val="00C22D2C"/>
    <w:rsid w:val="00C400DA"/>
    <w:rsid w:val="00C47B4E"/>
    <w:rsid w:val="00C5244E"/>
    <w:rsid w:val="00C54017"/>
    <w:rsid w:val="00C657D2"/>
    <w:rsid w:val="00C67A47"/>
    <w:rsid w:val="00C67C09"/>
    <w:rsid w:val="00C717C3"/>
    <w:rsid w:val="00C73BBF"/>
    <w:rsid w:val="00C74191"/>
    <w:rsid w:val="00C754E6"/>
    <w:rsid w:val="00C82ADA"/>
    <w:rsid w:val="00C91254"/>
    <w:rsid w:val="00C9275C"/>
    <w:rsid w:val="00C9317E"/>
    <w:rsid w:val="00C95DBF"/>
    <w:rsid w:val="00CA1578"/>
    <w:rsid w:val="00CB4F9E"/>
    <w:rsid w:val="00CB5E2C"/>
    <w:rsid w:val="00CB7254"/>
    <w:rsid w:val="00CD44D4"/>
    <w:rsid w:val="00CD6C58"/>
    <w:rsid w:val="00CE061F"/>
    <w:rsid w:val="00CF0BDE"/>
    <w:rsid w:val="00D042A2"/>
    <w:rsid w:val="00D10CBA"/>
    <w:rsid w:val="00D15E65"/>
    <w:rsid w:val="00D2144C"/>
    <w:rsid w:val="00D234D4"/>
    <w:rsid w:val="00D24B66"/>
    <w:rsid w:val="00D331EA"/>
    <w:rsid w:val="00D51060"/>
    <w:rsid w:val="00D54917"/>
    <w:rsid w:val="00D639F9"/>
    <w:rsid w:val="00D64CE7"/>
    <w:rsid w:val="00D67CB9"/>
    <w:rsid w:val="00D72ACA"/>
    <w:rsid w:val="00D72FED"/>
    <w:rsid w:val="00D76FBD"/>
    <w:rsid w:val="00D77C4C"/>
    <w:rsid w:val="00D84C7E"/>
    <w:rsid w:val="00D9746E"/>
    <w:rsid w:val="00DA77B3"/>
    <w:rsid w:val="00DB25B6"/>
    <w:rsid w:val="00DB57B3"/>
    <w:rsid w:val="00DC52C6"/>
    <w:rsid w:val="00DF6C89"/>
    <w:rsid w:val="00E1253D"/>
    <w:rsid w:val="00E13920"/>
    <w:rsid w:val="00E22D8F"/>
    <w:rsid w:val="00E32391"/>
    <w:rsid w:val="00E61C8D"/>
    <w:rsid w:val="00E72254"/>
    <w:rsid w:val="00E843CE"/>
    <w:rsid w:val="00E8469D"/>
    <w:rsid w:val="00E87128"/>
    <w:rsid w:val="00E91B83"/>
    <w:rsid w:val="00EB4F7C"/>
    <w:rsid w:val="00EC07CE"/>
    <w:rsid w:val="00EE6A98"/>
    <w:rsid w:val="00F012C5"/>
    <w:rsid w:val="00F03E76"/>
    <w:rsid w:val="00F1008A"/>
    <w:rsid w:val="00F10556"/>
    <w:rsid w:val="00F141C6"/>
    <w:rsid w:val="00F15851"/>
    <w:rsid w:val="00F3268A"/>
    <w:rsid w:val="00F32D17"/>
    <w:rsid w:val="00F4131B"/>
    <w:rsid w:val="00F43B08"/>
    <w:rsid w:val="00F5392C"/>
    <w:rsid w:val="00F56DA8"/>
    <w:rsid w:val="00F60F82"/>
    <w:rsid w:val="00F7245B"/>
    <w:rsid w:val="00F74B34"/>
    <w:rsid w:val="00F84262"/>
    <w:rsid w:val="00F8502F"/>
    <w:rsid w:val="00F867EC"/>
    <w:rsid w:val="00F871CE"/>
    <w:rsid w:val="00F9310C"/>
    <w:rsid w:val="00F9540B"/>
    <w:rsid w:val="00FA44B8"/>
    <w:rsid w:val="00FB2E0C"/>
    <w:rsid w:val="00FC1822"/>
    <w:rsid w:val="00FC3326"/>
    <w:rsid w:val="00FD7170"/>
    <w:rsid w:val="00FE22A2"/>
    <w:rsid w:val="00FE2D6E"/>
    <w:rsid w:val="00FE3B54"/>
    <w:rsid w:val="00FE3BB9"/>
    <w:rsid w:val="00FF055F"/>
    <w:rsid w:val="00FF70EB"/>
    <w:rsid w:val="00FF76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semiHidden/>
    <w:unhideWhenUsed/>
    <w:rsid w:val="005D296C"/>
  </w:style>
  <w:style w:type="character" w:customStyle="1" w:styleId="BodyTextChar">
    <w:name w:val="Body Text Char"/>
    <w:basedOn w:val="DefaultParagraphFont"/>
    <w:link w:val="BodyText"/>
    <w:uiPriority w:val="99"/>
    <w:semiHidden/>
    <w:rsid w:val="005D296C"/>
    <w:rPr>
      <w:rFonts w:ascii="Arial" w:eastAsia="Times New Roman"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7C8D5-1414-1940-A04B-7773E5E4B858}">
  <ds:schemaRefs>
    <ds:schemaRef ds:uri="http://schemas.openxmlformats.org/officeDocument/2006/bibliography"/>
  </ds:schemaRefs>
</ds:datastoreItem>
</file>

<file path=customXml/itemProps2.xml><?xml version="1.0" encoding="utf-8"?>
<ds:datastoreItem xmlns:ds="http://schemas.openxmlformats.org/officeDocument/2006/customXml" ds:itemID="{45D4796A-9579-4421-83D4-9C173650E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4.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1424</Words>
  <Characters>8020</Characters>
  <Application>Microsoft Office Word</Application>
  <DocSecurity>0</DocSecurity>
  <Lines>140</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cp:revision>
  <cp:lastPrinted>2025-11-05T21:12:00Z</cp:lastPrinted>
  <dcterms:created xsi:type="dcterms:W3CDTF">2026-01-30T03:42:00Z</dcterms:created>
  <dcterms:modified xsi:type="dcterms:W3CDTF">2026-01-30T03:42:00Z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ies>
</file>